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w:t>
        <w:tab/>
        <w:t xml:space="preserve">  </w:t>
      </w:r>
    </w:p>
    <w:p w:rsidR="00000000" w:rsidDel="00000000" w:rsidP="00000000" w:rsidRDefault="00000000" w:rsidRPr="00000000" w14:paraId="00000002">
      <w:pP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b w:val="1"/>
          <w:color w:val="4472c4"/>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color w:val="066ca4"/>
          <w:sz w:val="36"/>
          <w:szCs w:val="36"/>
        </w:rPr>
      </w:pPr>
      <w:r w:rsidDel="00000000" w:rsidR="00000000" w:rsidRPr="00000000">
        <w:rPr>
          <w:rFonts w:ascii="Century Gothic" w:cs="Century Gothic" w:eastAsia="Century Gothic" w:hAnsi="Century Gothic"/>
          <w:b w:val="1"/>
          <w:color w:val="066ca4"/>
          <w:sz w:val="36"/>
          <w:szCs w:val="36"/>
          <w:rtl w:val="0"/>
        </w:rPr>
        <w:t xml:space="preserve">My good practice &amp; lesson learned</w:t>
      </w:r>
    </w:p>
    <w:p w:rsidR="00000000" w:rsidDel="00000000" w:rsidP="00000000" w:rsidRDefault="00000000" w:rsidRPr="00000000" w14:paraId="00000005">
      <w:pPr>
        <w:jc w:val="center"/>
        <w:rPr>
          <w:rFonts w:ascii="Century Gothic" w:cs="Century Gothic" w:eastAsia="Century Gothic" w:hAnsi="Century Gothic"/>
          <w:color w:val="066ca4"/>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color w:val="4472c4"/>
        </w:rPr>
      </w:pPr>
      <w:r w:rsidDel="00000000" w:rsidR="00000000" w:rsidRPr="00000000">
        <w:rPr>
          <w:rtl w:val="0"/>
        </w:rPr>
      </w:r>
    </w:p>
    <w:p w:rsidR="00000000" w:rsidDel="00000000" w:rsidP="00000000" w:rsidRDefault="00000000" w:rsidRPr="00000000" w14:paraId="00000007">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Author:  </w:t>
      </w:r>
      <w:r w:rsidDel="00000000" w:rsidR="00000000" w:rsidRPr="00000000">
        <w:rPr>
          <w:rFonts w:ascii="Century Gothic" w:cs="Century Gothic" w:eastAsia="Century Gothic" w:hAnsi="Century Gothic"/>
          <w:sz w:val="25"/>
          <w:szCs w:val="25"/>
          <w:highlight w:val="white"/>
          <w:rtl w:val="0"/>
        </w:rPr>
        <w:t xml:space="preserve">PH13HÖ</w:t>
      </w:r>
      <w:r w:rsidDel="00000000" w:rsidR="00000000" w:rsidRPr="00000000">
        <w:rPr>
          <w:rFonts w:ascii="Century Gothic" w:cs="Century Gothic" w:eastAsia="Century Gothic" w:hAnsi="Century Gothic"/>
          <w:color w:val="0070c0"/>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insert your real name or an alias</w:t>
        <w:br w:type="textWrapping"/>
      </w:r>
      <w:r w:rsidDel="00000000" w:rsidR="00000000" w:rsidRPr="00000000">
        <w:rPr>
          <w:rFonts w:ascii="Century Gothic" w:cs="Century Gothic" w:eastAsia="Century Gothic" w:hAnsi="Century Gothic"/>
          <w:color w:val="0070c0"/>
          <w:sz w:val="25"/>
          <w:szCs w:val="25"/>
          <w:highlight w:val="white"/>
          <w:rtl w:val="0"/>
        </w:rPr>
        <w:t xml:space="preserve">Institution:  </w:t>
      </w:r>
      <w:r w:rsidDel="00000000" w:rsidR="00000000" w:rsidRPr="00000000">
        <w:rPr>
          <w:rFonts w:ascii="Century Gothic" w:cs="Century Gothic" w:eastAsia="Century Gothic" w:hAnsi="Century Gothic"/>
          <w:sz w:val="25"/>
          <w:szCs w:val="25"/>
          <w:highlight w:val="white"/>
          <w:rtl w:val="0"/>
        </w:rPr>
        <w:t xml:space="preserve">Youth Center</w:t>
      </w:r>
      <w:r w:rsidDel="00000000" w:rsidR="00000000" w:rsidRPr="00000000">
        <w:rPr>
          <w:rFonts w:ascii="Century Gothic" w:cs="Century Gothic" w:eastAsia="Century Gothic" w:hAnsi="Century Gothic"/>
          <w:color w:val="0070c0"/>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insert the name of your institution or just the type of institution (school, youth centre, association, library… )</w:t>
      </w:r>
      <w:r w:rsidDel="00000000" w:rsidR="00000000" w:rsidRPr="00000000">
        <w:rPr>
          <w:rFonts w:ascii="Century Gothic" w:cs="Century Gothic" w:eastAsia="Century Gothic" w:hAnsi="Century Gothic"/>
          <w:color w:val="999999"/>
          <w:sz w:val="25"/>
          <w:szCs w:val="25"/>
          <w:highlight w:val="white"/>
          <w:rtl w:val="0"/>
        </w:rPr>
        <w:br w:type="textWrapping"/>
      </w:r>
      <w:r w:rsidDel="00000000" w:rsidR="00000000" w:rsidRPr="00000000">
        <w:rPr>
          <w:rFonts w:ascii="Century Gothic" w:cs="Century Gothic" w:eastAsia="Century Gothic" w:hAnsi="Century Gothic"/>
          <w:color w:val="0070c0"/>
          <w:sz w:val="25"/>
          <w:szCs w:val="25"/>
          <w:highlight w:val="white"/>
          <w:rtl w:val="0"/>
        </w:rPr>
        <w:t xml:space="preserve">Country:  </w:t>
      </w:r>
      <w:r w:rsidDel="00000000" w:rsidR="00000000" w:rsidRPr="00000000">
        <w:rPr>
          <w:rFonts w:ascii="Century Gothic" w:cs="Century Gothic" w:eastAsia="Century Gothic" w:hAnsi="Century Gothic"/>
          <w:sz w:val="25"/>
          <w:szCs w:val="25"/>
          <w:highlight w:val="white"/>
          <w:rtl w:val="0"/>
        </w:rPr>
        <w:t xml:space="preserve">Germany</w:t>
      </w:r>
      <w:r w:rsidDel="00000000" w:rsidR="00000000" w:rsidRPr="00000000">
        <w:rPr>
          <w:rFonts w:ascii="Century Gothic" w:cs="Century Gothic" w:eastAsia="Century Gothic" w:hAnsi="Century Gothic"/>
          <w:color w:val="0070c0"/>
          <w:sz w:val="25"/>
          <w:szCs w:val="25"/>
          <w:highlight w:val="white"/>
          <w:rtl w:val="0"/>
        </w:rPr>
        <w:t xml:space="preserve"> </w:t>
      </w:r>
      <w:r w:rsidDel="00000000" w:rsidR="00000000" w:rsidRPr="00000000">
        <w:rPr>
          <w:rtl w:val="0"/>
        </w:rPr>
      </w:r>
    </w:p>
    <w:p w:rsidR="00000000" w:rsidDel="00000000" w:rsidP="00000000" w:rsidRDefault="00000000" w:rsidRPr="00000000" w14:paraId="00000008">
      <w:pPr>
        <w:spacing w:after="240" w:lineRule="auto"/>
        <w:jc w:val="both"/>
        <w:rPr>
          <w:rFonts w:ascii="Century Gothic" w:cs="Century Gothic" w:eastAsia="Century Gothic" w:hAnsi="Century Gothic"/>
          <w:b w:val="1"/>
          <w:color w:val="0070c0"/>
          <w:sz w:val="29"/>
          <w:szCs w:val="29"/>
          <w:highlight w:val="white"/>
        </w:rPr>
      </w:pPr>
      <w:r w:rsidDel="00000000" w:rsidR="00000000" w:rsidRPr="00000000">
        <w:rPr>
          <w:rFonts w:ascii="Century Gothic" w:cs="Century Gothic" w:eastAsia="Century Gothic" w:hAnsi="Century Gothic"/>
          <w:b w:val="1"/>
          <w:color w:val="0070c0"/>
          <w:sz w:val="29"/>
          <w:szCs w:val="29"/>
          <w:highlight w:val="white"/>
          <w:rtl w:val="0"/>
        </w:rPr>
        <w:t xml:space="preserve">My good practice </w:t>
      </w:r>
    </w:p>
    <w:p w:rsidR="00000000" w:rsidDel="00000000" w:rsidP="00000000" w:rsidRDefault="00000000" w:rsidRPr="00000000" w14:paraId="00000009">
      <w:pPr>
        <w:spacing w:after="240" w:lineRule="auto"/>
        <w:jc w:val="both"/>
        <w:rPr>
          <w:rFonts w:ascii="Century Gothic" w:cs="Century Gothic" w:eastAsia="Century Gothic" w:hAnsi="Century Gothic"/>
          <w:color w:val="0070c0"/>
          <w:sz w:val="25"/>
          <w:szCs w:val="2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Description of the context: </w:t>
        <w:br w:type="textWrapping"/>
      </w:r>
      <w:r w:rsidDel="00000000" w:rsidR="00000000" w:rsidRPr="00000000">
        <w:rPr>
          <w:rFonts w:ascii="Century Gothic" w:cs="Century Gothic" w:eastAsia="Century Gothic" w:hAnsi="Century Gothic"/>
          <w:color w:val="999999"/>
          <w:sz w:val="15"/>
          <w:szCs w:val="15"/>
          <w:highlight w:val="white"/>
          <w:rtl w:val="0"/>
        </w:rPr>
        <w:t xml:space="preserve">Describe here the context in which you have developed your KIDS4ALLL project (number and other characteristics of the participants, period of the (school-)year, duration of your intervention) </w:t>
      </w:r>
      <w:r w:rsidDel="00000000" w:rsidR="00000000" w:rsidRPr="00000000">
        <w:rPr>
          <w:rtl w:val="0"/>
        </w:rPr>
      </w:r>
    </w:p>
    <w:p w:rsidR="00000000" w:rsidDel="00000000" w:rsidP="00000000" w:rsidRDefault="00000000" w:rsidRPr="00000000" w14:paraId="0000000A">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I work in a </w:t>
      </w:r>
      <w:r w:rsidDel="00000000" w:rsidR="00000000" w:rsidRPr="00000000">
        <w:rPr>
          <w:rFonts w:ascii="Century Gothic" w:cs="Century Gothic" w:eastAsia="Century Gothic" w:hAnsi="Century Gothic"/>
          <w:sz w:val="25"/>
          <w:szCs w:val="25"/>
          <w:highlight w:val="green"/>
          <w:rtl w:val="0"/>
        </w:rPr>
        <w:t xml:space="preserve">youth center</w:t>
      </w:r>
      <w:r w:rsidDel="00000000" w:rsidR="00000000" w:rsidRPr="00000000">
        <w:rPr>
          <w:rFonts w:ascii="Century Gothic" w:cs="Century Gothic" w:eastAsia="Century Gothic" w:hAnsi="Century Gothic"/>
          <w:sz w:val="25"/>
          <w:szCs w:val="25"/>
          <w:highlight w:val="white"/>
          <w:rtl w:val="0"/>
        </w:rPr>
        <w:t xml:space="preserve"> in a</w:t>
      </w:r>
      <w:r w:rsidDel="00000000" w:rsidR="00000000" w:rsidRPr="00000000">
        <w:rPr>
          <w:rFonts w:ascii="Century Gothic" w:cs="Century Gothic" w:eastAsia="Century Gothic" w:hAnsi="Century Gothic"/>
          <w:sz w:val="25"/>
          <w:szCs w:val="25"/>
          <w:highlight w:val="green"/>
          <w:rtl w:val="0"/>
        </w:rPr>
        <w:t xml:space="preserve"> diverse city area</w:t>
      </w:r>
      <w:r w:rsidDel="00000000" w:rsidR="00000000" w:rsidRPr="00000000">
        <w:rPr>
          <w:rFonts w:ascii="Century Gothic" w:cs="Century Gothic" w:eastAsia="Century Gothic" w:hAnsi="Century Gothic"/>
          <w:sz w:val="25"/>
          <w:szCs w:val="25"/>
          <w:highlight w:val="white"/>
          <w:rtl w:val="0"/>
        </w:rPr>
        <w:t xml:space="preserve"> (100,000 inhabitants). Our center is open in the afternoons for young people aged 12 and older. Many </w:t>
      </w:r>
      <w:r w:rsidDel="00000000" w:rsidR="00000000" w:rsidRPr="00000000">
        <w:rPr>
          <w:rFonts w:ascii="Century Gothic" w:cs="Century Gothic" w:eastAsia="Century Gothic" w:hAnsi="Century Gothic"/>
          <w:sz w:val="25"/>
          <w:szCs w:val="25"/>
          <w:highlight w:val="green"/>
          <w:rtl w:val="0"/>
        </w:rPr>
        <w:t xml:space="preserve">boys aged 12 to 14, often from migrant families</w:t>
      </w:r>
      <w:r w:rsidDel="00000000" w:rsidR="00000000" w:rsidRPr="00000000">
        <w:rPr>
          <w:rFonts w:ascii="Century Gothic" w:cs="Century Gothic" w:eastAsia="Century Gothic" w:hAnsi="Century Gothic"/>
          <w:sz w:val="25"/>
          <w:szCs w:val="25"/>
          <w:highlight w:val="white"/>
          <w:rtl w:val="0"/>
        </w:rPr>
        <w:t xml:space="preserve">, come here after school to </w:t>
      </w:r>
      <w:r w:rsidDel="00000000" w:rsidR="00000000" w:rsidRPr="00000000">
        <w:rPr>
          <w:rFonts w:ascii="Century Gothic" w:cs="Century Gothic" w:eastAsia="Century Gothic" w:hAnsi="Century Gothic"/>
          <w:sz w:val="25"/>
          <w:szCs w:val="25"/>
          <w:highlight w:val="green"/>
          <w:rtl w:val="0"/>
        </w:rPr>
        <w:t xml:space="preserve">socialize, play sports, PlayStation, or join our activities</w:t>
      </w:r>
      <w:r w:rsidDel="00000000" w:rsidR="00000000" w:rsidRPr="00000000">
        <w:rPr>
          <w:rFonts w:ascii="Century Gothic" w:cs="Century Gothic" w:eastAsia="Century Gothic" w:hAnsi="Century Gothic"/>
          <w:sz w:val="25"/>
          <w:szCs w:val="25"/>
          <w:highlight w:val="white"/>
          <w:rtl w:val="0"/>
        </w:rPr>
        <w:t xml:space="preserve">. Our center is relatively new (opened 1.5 years ago), and we are still refining our concept, exploring the needs and interests of our kids, and establishing our presence in the community.</w:t>
        <w:br w:type="textWrapping"/>
        <w:br w:type="textWrapping"/>
      </w:r>
      <w:r w:rsidDel="00000000" w:rsidR="00000000" w:rsidRPr="00000000">
        <w:rPr>
          <w:rtl w:val="0"/>
        </w:rPr>
      </w:r>
    </w:p>
    <w:p w:rsidR="00000000" w:rsidDel="00000000" w:rsidP="00000000" w:rsidRDefault="00000000" w:rsidRPr="00000000" w14:paraId="0000000B">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Description of your activities inspired by KIDS4ALLL: </w:t>
        <w:br w:type="textWrapping"/>
      </w:r>
      <w:r w:rsidDel="00000000" w:rsidR="00000000" w:rsidRPr="00000000">
        <w:rPr>
          <w:rFonts w:ascii="Century Gothic" w:cs="Century Gothic" w:eastAsia="Century Gothic" w:hAnsi="Century Gothic"/>
          <w:color w:val="999999"/>
          <w:sz w:val="15"/>
          <w:szCs w:val="15"/>
          <w:highlight w:val="white"/>
          <w:rtl w:val="0"/>
        </w:rPr>
        <w:t xml:space="preserve">Describe here how you have deployed KIDS4ALLL in your context. You can be general and share your general strategy and design, or very specific and focus on the activities carried out in a certain key competence or in a particular phase of your experience with KIDS4ALLL-tools, for example. </w:t>
      </w:r>
    </w:p>
    <w:p w:rsidR="00000000" w:rsidDel="00000000" w:rsidP="00000000" w:rsidRDefault="00000000" w:rsidRPr="00000000" w14:paraId="0000000C">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We mostly used the </w:t>
      </w:r>
      <w:r w:rsidDel="00000000" w:rsidR="00000000" w:rsidRPr="00000000">
        <w:rPr>
          <w:rFonts w:ascii="Century Gothic" w:cs="Century Gothic" w:eastAsia="Century Gothic" w:hAnsi="Century Gothic"/>
          <w:sz w:val="25"/>
          <w:szCs w:val="25"/>
          <w:highlight w:val="green"/>
          <w:rtl w:val="0"/>
        </w:rPr>
        <w:t xml:space="preserve">KIDS4ALLL tools as an inspiration</w:t>
      </w:r>
      <w:r w:rsidDel="00000000" w:rsidR="00000000" w:rsidRPr="00000000">
        <w:rPr>
          <w:rFonts w:ascii="Century Gothic" w:cs="Century Gothic" w:eastAsia="Century Gothic" w:hAnsi="Century Gothic"/>
          <w:sz w:val="25"/>
          <w:szCs w:val="25"/>
          <w:highlight w:val="white"/>
          <w:rtl w:val="0"/>
        </w:rPr>
        <w:t xml:space="preserve"> for the activities we offer and tried to find synergies with our agenda.</w:t>
        <w:br w:type="textWrapping"/>
      </w:r>
    </w:p>
    <w:p w:rsidR="00000000" w:rsidDel="00000000" w:rsidP="00000000" w:rsidRDefault="00000000" w:rsidRPr="00000000" w14:paraId="0000000D">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Example 1: INTERNATIONAL WEEK AGAINST RACISM </w:t>
      </w:r>
    </w:p>
    <w:p w:rsidR="00000000" w:rsidDel="00000000" w:rsidP="00000000" w:rsidRDefault="00000000" w:rsidRPr="00000000" w14:paraId="0000000E">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During this week, we adapted KIDS4ALLL activities like </w:t>
      </w:r>
      <w:r w:rsidDel="00000000" w:rsidR="00000000" w:rsidRPr="00000000">
        <w:rPr>
          <w:rFonts w:ascii="Century Gothic" w:cs="Century Gothic" w:eastAsia="Century Gothic" w:hAnsi="Century Gothic"/>
          <w:i w:val="1"/>
          <w:sz w:val="25"/>
          <w:szCs w:val="25"/>
          <w:highlight w:val="white"/>
          <w:rtl w:val="0"/>
        </w:rPr>
        <w:t xml:space="preserve">Everyone is different and that’s a good thing!</w:t>
      </w:r>
      <w:r w:rsidDel="00000000" w:rsidR="00000000" w:rsidRPr="00000000">
        <w:rPr>
          <w:rFonts w:ascii="Century Gothic" w:cs="Century Gothic" w:eastAsia="Century Gothic" w:hAnsi="Century Gothic"/>
          <w:sz w:val="25"/>
          <w:szCs w:val="25"/>
          <w:highlight w:val="white"/>
          <w:rtl w:val="0"/>
        </w:rPr>
        <w:t xml:space="preserve">, </w:t>
      </w:r>
      <w:r w:rsidDel="00000000" w:rsidR="00000000" w:rsidRPr="00000000">
        <w:rPr>
          <w:rFonts w:ascii="Century Gothic" w:cs="Century Gothic" w:eastAsia="Century Gothic" w:hAnsi="Century Gothic"/>
          <w:i w:val="1"/>
          <w:sz w:val="25"/>
          <w:szCs w:val="25"/>
          <w:highlight w:val="white"/>
          <w:rtl w:val="0"/>
        </w:rPr>
        <w:t xml:space="preserve">Who’s a migrant?</w:t>
      </w:r>
      <w:r w:rsidDel="00000000" w:rsidR="00000000" w:rsidRPr="00000000">
        <w:rPr>
          <w:rFonts w:ascii="Century Gothic" w:cs="Century Gothic" w:eastAsia="Century Gothic" w:hAnsi="Century Gothic"/>
          <w:sz w:val="25"/>
          <w:szCs w:val="25"/>
          <w:highlight w:val="white"/>
          <w:rtl w:val="0"/>
        </w:rPr>
        <w:t xml:space="preserve">, and </w:t>
      </w:r>
      <w:r w:rsidDel="00000000" w:rsidR="00000000" w:rsidRPr="00000000">
        <w:rPr>
          <w:rFonts w:ascii="Century Gothic" w:cs="Century Gothic" w:eastAsia="Century Gothic" w:hAnsi="Century Gothic"/>
          <w:i w:val="1"/>
          <w:sz w:val="25"/>
          <w:szCs w:val="25"/>
          <w:highlight w:val="white"/>
          <w:rtl w:val="0"/>
        </w:rPr>
        <w:t xml:space="preserve">Get new cultural glasses</w:t>
      </w:r>
      <w:r w:rsidDel="00000000" w:rsidR="00000000" w:rsidRPr="00000000">
        <w:rPr>
          <w:rFonts w:ascii="Century Gothic" w:cs="Century Gothic" w:eastAsia="Century Gothic" w:hAnsi="Century Gothic"/>
          <w:sz w:val="25"/>
          <w:szCs w:val="25"/>
          <w:highlight w:val="white"/>
          <w:rtl w:val="0"/>
        </w:rPr>
        <w:t xml:space="preserve"> to connect with young people on the subject of racism. </w:t>
      </w:r>
      <w:r w:rsidDel="00000000" w:rsidR="00000000" w:rsidRPr="00000000">
        <w:rPr>
          <w:rFonts w:ascii="Century Gothic" w:cs="Century Gothic" w:eastAsia="Century Gothic" w:hAnsi="Century Gothic"/>
          <w:sz w:val="25"/>
          <w:szCs w:val="25"/>
          <w:highlight w:val="green"/>
          <w:rtl w:val="0"/>
        </w:rPr>
        <w:t xml:space="preserve">We integrated these materials into our activities to encourage discussions and exchange of experiences</w:t>
      </w:r>
      <w:r w:rsidDel="00000000" w:rsidR="00000000" w:rsidRPr="00000000">
        <w:rPr>
          <w:rFonts w:ascii="Century Gothic" w:cs="Century Gothic" w:eastAsia="Century Gothic" w:hAnsi="Century Gothic"/>
          <w:sz w:val="25"/>
          <w:szCs w:val="25"/>
          <w:highlight w:val="white"/>
          <w:rtl w:val="0"/>
        </w:rPr>
        <w:t xml:space="preserve">.</w:t>
        <w:br w:type="textWrapping"/>
      </w:r>
    </w:p>
    <w:p w:rsidR="00000000" w:rsidDel="00000000" w:rsidP="00000000" w:rsidRDefault="00000000" w:rsidRPr="00000000" w14:paraId="0000000F">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Example 2: COOKING TOGETHER</w:t>
        <w:br w:type="textWrapping"/>
        <w:t xml:space="preserve">One of our regular activities is cooking together, typically led by a single social worker. We transformed this by adopting the KIDS4ALLL "create your restaurant" concept. In this more </w:t>
      </w:r>
      <w:r w:rsidDel="00000000" w:rsidR="00000000" w:rsidRPr="00000000">
        <w:rPr>
          <w:rFonts w:ascii="Century Gothic" w:cs="Century Gothic" w:eastAsia="Century Gothic" w:hAnsi="Century Gothic"/>
          <w:sz w:val="25"/>
          <w:szCs w:val="25"/>
          <w:highlight w:val="green"/>
          <w:rtl w:val="0"/>
        </w:rPr>
        <w:t xml:space="preserve">participative approach</w:t>
      </w:r>
      <w:r w:rsidDel="00000000" w:rsidR="00000000" w:rsidRPr="00000000">
        <w:rPr>
          <w:rFonts w:ascii="Century Gothic" w:cs="Century Gothic" w:eastAsia="Century Gothic" w:hAnsi="Century Gothic"/>
          <w:sz w:val="25"/>
          <w:szCs w:val="25"/>
          <w:highlight w:val="white"/>
          <w:rtl w:val="0"/>
        </w:rPr>
        <w:t xml:space="preserve">, buddy teams collaboratively plan menus, allocate courses, calculate ingredients, and create shopping lists.</w:t>
      </w:r>
    </w:p>
    <w:p w:rsidR="00000000" w:rsidDel="00000000" w:rsidP="00000000" w:rsidRDefault="00000000" w:rsidRPr="00000000" w14:paraId="00000010">
      <w:pPr>
        <w:spacing w:after="240" w:before="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Given our open work approach, where participation is optional, different buddy teams planned the dinner separate from those cooking it. Despite this, they produced a fantastic meal, complete with restaurant names, logos, and menus for everyone that day. We found that </w:t>
      </w:r>
      <w:r w:rsidDel="00000000" w:rsidR="00000000" w:rsidRPr="00000000">
        <w:rPr>
          <w:rFonts w:ascii="Century Gothic" w:cs="Century Gothic" w:eastAsia="Century Gothic" w:hAnsi="Century Gothic"/>
          <w:sz w:val="25"/>
          <w:szCs w:val="25"/>
          <w:highlight w:val="green"/>
          <w:rtl w:val="0"/>
        </w:rPr>
        <w:t xml:space="preserve">letting them make decisions independently, fostering communication and team spirit, worked best</w:t>
      </w:r>
      <w:r w:rsidDel="00000000" w:rsidR="00000000" w:rsidRPr="00000000">
        <w:rPr>
          <w:rFonts w:ascii="Century Gothic" w:cs="Century Gothic" w:eastAsia="Century Gothic" w:hAnsi="Century Gothic"/>
          <w:sz w:val="25"/>
          <w:szCs w:val="25"/>
          <w:highlight w:val="white"/>
          <w:rtl w:val="0"/>
        </w:rPr>
        <w:t xml:space="preserve">. They actively engaged, even decorating plates beautifully. At a shared table, buddy teams presented their creations, reading from a flipchart with the recipe names and ingredients.</w:t>
      </w:r>
    </w:p>
    <w:p w:rsidR="00000000" w:rsidDel="00000000" w:rsidP="00000000" w:rsidRDefault="00000000" w:rsidRPr="00000000" w14:paraId="00000011">
      <w:pPr>
        <w:spacing w:after="240" w:lineRule="auto"/>
        <w:jc w:val="both"/>
        <w:rPr>
          <w:rFonts w:ascii="Century Gothic" w:cs="Century Gothic" w:eastAsia="Century Gothic" w:hAnsi="Century Gothic"/>
          <w:sz w:val="25"/>
          <w:szCs w:val="25"/>
          <w:highlight w:val="white"/>
        </w:rPr>
      </w:pPr>
      <w:r w:rsidDel="00000000" w:rsidR="00000000" w:rsidRPr="00000000">
        <w:rPr>
          <w:rtl w:val="0"/>
        </w:rPr>
      </w:r>
    </w:p>
    <w:p w:rsidR="00000000" w:rsidDel="00000000" w:rsidP="00000000" w:rsidRDefault="00000000" w:rsidRPr="00000000" w14:paraId="00000012">
      <w:pPr>
        <w:spacing w:after="240" w:lineRule="auto"/>
        <w:ind w:left="0" w:firstLine="0"/>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b w:val="1"/>
          <w:color w:val="0070c0"/>
          <w:sz w:val="29"/>
          <w:szCs w:val="29"/>
          <w:highlight w:val="white"/>
          <w:rtl w:val="0"/>
        </w:rPr>
        <w:t xml:space="preserve">My lesson learned </w:t>
      </w:r>
      <w:r w:rsidDel="00000000" w:rsidR="00000000" w:rsidRPr="00000000">
        <w:rPr>
          <w:rtl w:val="0"/>
        </w:rPr>
      </w:r>
    </w:p>
    <w:p w:rsidR="00000000" w:rsidDel="00000000" w:rsidP="00000000" w:rsidRDefault="00000000" w:rsidRPr="00000000" w14:paraId="00000013">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Success factors:</w:t>
      </w:r>
      <w:r w:rsidDel="00000000" w:rsidR="00000000" w:rsidRPr="00000000">
        <w:rPr>
          <w:rFonts w:ascii="Century Gothic" w:cs="Century Gothic" w:eastAsia="Century Gothic" w:hAnsi="Century Gothic"/>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Share here your reflections about what worked well: what did work well and why? </w:t>
      </w:r>
    </w:p>
    <w:p w:rsidR="00000000" w:rsidDel="00000000" w:rsidP="00000000" w:rsidRDefault="00000000" w:rsidRPr="00000000" w14:paraId="00000014">
      <w:pPr>
        <w:spacing w:after="240" w:before="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We aim to promote education in a space where kids freely pursue their interests. KIDS4ALLL is a fantastic toolbox, </w:t>
      </w:r>
      <w:r w:rsidDel="00000000" w:rsidR="00000000" w:rsidRPr="00000000">
        <w:rPr>
          <w:rFonts w:ascii="Century Gothic" w:cs="Century Gothic" w:eastAsia="Century Gothic" w:hAnsi="Century Gothic"/>
          <w:sz w:val="25"/>
          <w:szCs w:val="25"/>
          <w:highlight w:val="green"/>
          <w:rtl w:val="0"/>
        </w:rPr>
        <w:t xml:space="preserve">offering ideas and inspirations for diverse projects</w:t>
      </w:r>
      <w:r w:rsidDel="00000000" w:rsidR="00000000" w:rsidRPr="00000000">
        <w:rPr>
          <w:rFonts w:ascii="Century Gothic" w:cs="Century Gothic" w:eastAsia="Century Gothic" w:hAnsi="Century Gothic"/>
          <w:sz w:val="25"/>
          <w:szCs w:val="25"/>
          <w:highlight w:val="white"/>
          <w:rtl w:val="0"/>
        </w:rPr>
        <w:t xml:space="preserve">. The </w:t>
      </w:r>
      <w:r w:rsidDel="00000000" w:rsidR="00000000" w:rsidRPr="00000000">
        <w:rPr>
          <w:rFonts w:ascii="Century Gothic" w:cs="Century Gothic" w:eastAsia="Century Gothic" w:hAnsi="Century Gothic"/>
          <w:sz w:val="25"/>
          <w:szCs w:val="25"/>
          <w:highlight w:val="green"/>
          <w:rtl w:val="0"/>
        </w:rPr>
        <w:t xml:space="preserve">materials facilitate interactions among kids with different interests, encouraging them to try new activities and interact and work together despite their different interests</w:t>
      </w:r>
      <w:r w:rsidDel="00000000" w:rsidR="00000000" w:rsidRPr="00000000">
        <w:rPr>
          <w:rFonts w:ascii="Century Gothic" w:cs="Century Gothic" w:eastAsia="Century Gothic" w:hAnsi="Century Gothic"/>
          <w:sz w:val="25"/>
          <w:szCs w:val="25"/>
          <w:highlight w:val="white"/>
          <w:rtl w:val="0"/>
        </w:rPr>
        <w:t xml:space="preserve">. Witnessing their success in this is great. As we become more established, we look forward to incorporating these materials more into our agenda.</w:t>
      </w:r>
    </w:p>
    <w:p w:rsidR="00000000" w:rsidDel="00000000" w:rsidP="00000000" w:rsidRDefault="00000000" w:rsidRPr="00000000" w14:paraId="00000015">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Barriers:</w:t>
      </w:r>
      <w:r w:rsidDel="00000000" w:rsidR="00000000" w:rsidRPr="00000000">
        <w:rPr>
          <w:rFonts w:ascii="Century Gothic" w:cs="Century Gothic" w:eastAsia="Century Gothic" w:hAnsi="Century Gothic"/>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Share here your reflections about what could have worked better: what didn’t work as well as you expected and why? </w:t>
      </w:r>
    </w:p>
    <w:p w:rsidR="00000000" w:rsidDel="00000000" w:rsidP="00000000" w:rsidRDefault="00000000" w:rsidRPr="00000000" w14:paraId="00000016">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Even though the platform has </w:t>
      </w:r>
      <w:r w:rsidDel="00000000" w:rsidR="00000000" w:rsidRPr="00000000">
        <w:rPr>
          <w:rFonts w:ascii="Century Gothic" w:cs="Century Gothic" w:eastAsia="Century Gothic" w:hAnsi="Century Gothic"/>
          <w:sz w:val="25"/>
          <w:szCs w:val="25"/>
          <w:highlight w:val="white"/>
          <w:rtl w:val="0"/>
        </w:rPr>
        <w:t xml:space="preserve">a lot of fun elements, the materials are text-based which makes it, for some of our kids, “smells like school”. Therefore, we as social workers need to </w:t>
      </w:r>
      <w:r w:rsidDel="00000000" w:rsidR="00000000" w:rsidRPr="00000000">
        <w:rPr>
          <w:rFonts w:ascii="Century Gothic" w:cs="Century Gothic" w:eastAsia="Century Gothic" w:hAnsi="Century Gothic"/>
          <w:sz w:val="25"/>
          <w:szCs w:val="25"/>
          <w:highlight w:val="green"/>
          <w:rtl w:val="0"/>
        </w:rPr>
        <w:t xml:space="preserve">pre-select the materials and tasks</w:t>
      </w:r>
      <w:r w:rsidDel="00000000" w:rsidR="00000000" w:rsidRPr="00000000">
        <w:rPr>
          <w:rFonts w:ascii="Century Gothic" w:cs="Century Gothic" w:eastAsia="Century Gothic" w:hAnsi="Century Gothic"/>
          <w:sz w:val="25"/>
          <w:szCs w:val="25"/>
          <w:highlight w:val="white"/>
          <w:rtl w:val="0"/>
        </w:rPr>
        <w:t xml:space="preserve"> to really keep our kids involved and motivated. We don’t even need to always use the platform, we can just take the ideas that match and use them!</w:t>
      </w:r>
      <w:r w:rsidDel="00000000" w:rsidR="00000000" w:rsidRPr="00000000">
        <w:rPr>
          <w:rtl w:val="0"/>
        </w:rPr>
      </w:r>
    </w:p>
    <w:p w:rsidR="00000000" w:rsidDel="00000000" w:rsidP="00000000" w:rsidRDefault="00000000" w:rsidRPr="00000000" w14:paraId="00000017">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b w:val="1"/>
          <w:color w:val="0070c0"/>
          <w:sz w:val="29"/>
          <w:szCs w:val="29"/>
          <w:highlight w:val="white"/>
          <w:rtl w:val="0"/>
        </w:rPr>
        <w:t xml:space="preserve">My suggestions for you: </w:t>
      </w:r>
      <w:r w:rsidDel="00000000" w:rsidR="00000000" w:rsidRPr="00000000">
        <w:rPr>
          <w:rFonts w:ascii="Century Gothic" w:cs="Century Gothic" w:eastAsia="Century Gothic" w:hAnsi="Century Gothic"/>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Share here any suggestion, idea, link… with the KIDS4ALLL community!!</w:t>
      </w:r>
    </w:p>
    <w:p w:rsidR="00000000" w:rsidDel="00000000" w:rsidP="00000000" w:rsidRDefault="00000000" w:rsidRPr="00000000" w14:paraId="00000018">
      <w:pPr>
        <w:spacing w:after="240" w:lineRule="auto"/>
        <w:jc w:val="both"/>
        <w:rPr>
          <w:sz w:val="28"/>
          <w:szCs w:val="28"/>
        </w:rPr>
      </w:pPr>
      <w:r w:rsidDel="00000000" w:rsidR="00000000" w:rsidRPr="00000000">
        <w:rPr>
          <w:rFonts w:ascii="Century Gothic" w:cs="Century Gothic" w:eastAsia="Century Gothic" w:hAnsi="Century Gothic"/>
          <w:sz w:val="25"/>
          <w:szCs w:val="25"/>
          <w:highlight w:val="white"/>
          <w:rtl w:val="0"/>
        </w:rPr>
        <w:t xml:space="preserve">Review the materials, select units that suit your agenda, and adapt them to your kids. We've found success and inspiration by choosing </w:t>
      </w:r>
      <w:r w:rsidDel="00000000" w:rsidR="00000000" w:rsidRPr="00000000">
        <w:rPr>
          <w:rFonts w:ascii="Century Gothic" w:cs="Century Gothic" w:eastAsia="Century Gothic" w:hAnsi="Century Gothic"/>
          <w:sz w:val="25"/>
          <w:szCs w:val="25"/>
          <w:highlight w:val="green"/>
          <w:rtl w:val="0"/>
        </w:rPr>
        <w:t xml:space="preserve">specific parts of the units, interesting questions, or discussion points for our kids</w:t>
      </w:r>
      <w:r w:rsidDel="00000000" w:rsidR="00000000" w:rsidRPr="00000000">
        <w:rPr>
          <w:rFonts w:ascii="Century Gothic" w:cs="Century Gothic" w:eastAsia="Century Gothic" w:hAnsi="Century Gothic"/>
          <w:sz w:val="25"/>
          <w:szCs w:val="25"/>
          <w:highlight w:val="white"/>
          <w:rtl w:val="0"/>
        </w:rPr>
        <w:t xml:space="preserv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134" w:top="1417" w:left="1134" w:right="1134" w:header="708" w:footer="30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6116320" cy="418465"/>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16320" cy="41846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819"/>
        <w:tab w:val="right" w:leader="none" w:pos="9638"/>
        <w:tab w:val="left" w:leader="none" w:pos="2066"/>
      </w:tabs>
      <w:rPr>
        <w:color w:val="000000"/>
      </w:rPr>
    </w:pPr>
    <w:r w:rsidDel="00000000" w:rsidR="00000000" w:rsidRPr="00000000">
      <w:rPr>
        <w:color w:val="000000"/>
      </w:rPr>
      <w:drawing>
        <wp:inline distB="0" distT="0" distL="0" distR="0">
          <wp:extent cx="6116320" cy="41846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16320" cy="41846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Fonts w:ascii="Century Gothic" w:cs="Century Gothic" w:eastAsia="Century Gothic" w:hAnsi="Century Gothic"/>
        <w:color w:val="000000"/>
      </w:rPr>
      <w:drawing>
        <wp:inline distB="0" distT="0" distL="0" distR="0">
          <wp:extent cx="1441645" cy="1256641"/>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41645" cy="125664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3AKyeoKZf5ceJjSLge70k9h8w==">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