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7819" w14:textId="49A82D66" w:rsidR="007B19C9" w:rsidRDefault="00CB203C">
      <w:pPr>
        <w:rPr>
          <w:rFonts w:ascii="Century Gothic" w:eastAsia="Century Gothic" w:hAnsi="Century Gothic" w:cs="Century Gothic"/>
          <w:color w:val="000000"/>
        </w:rPr>
      </w:pPr>
      <w:r>
        <w:rPr>
          <w:rFonts w:ascii="Century Gothic" w:eastAsia="Century Gothic" w:hAnsi="Century Gothic" w:cs="Century Gothic"/>
          <w:color w:val="000000"/>
        </w:rPr>
        <w:t xml:space="preserve">                                                     </w:t>
      </w:r>
      <w:r>
        <w:rPr>
          <w:rFonts w:ascii="Century Gothic" w:eastAsia="Century Gothic" w:hAnsi="Century Gothic" w:cs="Century Gothic"/>
          <w:color w:val="000000"/>
        </w:rPr>
        <w:tab/>
        <w:t xml:space="preserve">  </w:t>
      </w:r>
    </w:p>
    <w:p w14:paraId="4E30781A" w14:textId="77777777" w:rsidR="007B19C9" w:rsidRDefault="007B19C9">
      <w:pPr>
        <w:rPr>
          <w:rFonts w:ascii="Century Gothic" w:eastAsia="Century Gothic" w:hAnsi="Century Gothic" w:cs="Century Gothic"/>
          <w:color w:val="000000"/>
        </w:rPr>
      </w:pPr>
    </w:p>
    <w:p w14:paraId="4E30781B" w14:textId="77777777" w:rsidR="007B19C9" w:rsidRDefault="007B19C9">
      <w:pPr>
        <w:rPr>
          <w:rFonts w:ascii="Century Gothic" w:eastAsia="Century Gothic" w:hAnsi="Century Gothic" w:cs="Century Gothic"/>
          <w:b/>
          <w:color w:val="4472C4"/>
        </w:rPr>
      </w:pPr>
    </w:p>
    <w:p w14:paraId="4E30781C" w14:textId="77777777" w:rsidR="007B19C9" w:rsidRDefault="00CB203C">
      <w:pPr>
        <w:jc w:val="center"/>
        <w:rPr>
          <w:rFonts w:ascii="Century Gothic" w:eastAsia="Century Gothic" w:hAnsi="Century Gothic" w:cs="Century Gothic"/>
          <w:b/>
          <w:color w:val="066CA4"/>
          <w:sz w:val="36"/>
          <w:szCs w:val="36"/>
        </w:rPr>
      </w:pPr>
      <w:r>
        <w:rPr>
          <w:rFonts w:ascii="Century Gothic" w:eastAsia="Century Gothic" w:hAnsi="Century Gothic" w:cs="Century Gothic"/>
          <w:b/>
          <w:color w:val="066CA4"/>
          <w:sz w:val="36"/>
          <w:szCs w:val="36"/>
        </w:rPr>
        <w:t>My good practice &amp; lesson learned</w:t>
      </w:r>
    </w:p>
    <w:p w14:paraId="4E30781D" w14:textId="77777777" w:rsidR="007B19C9" w:rsidRDefault="007B19C9">
      <w:pPr>
        <w:jc w:val="center"/>
        <w:rPr>
          <w:rFonts w:ascii="Century Gothic" w:eastAsia="Century Gothic" w:hAnsi="Century Gothic" w:cs="Century Gothic"/>
          <w:color w:val="066CA4"/>
        </w:rPr>
      </w:pPr>
    </w:p>
    <w:p w14:paraId="4E30781E" w14:textId="77777777" w:rsidR="007B19C9" w:rsidRDefault="007B19C9">
      <w:pPr>
        <w:rPr>
          <w:rFonts w:ascii="Century Gothic" w:eastAsia="Century Gothic" w:hAnsi="Century Gothic" w:cs="Century Gothic"/>
          <w:color w:val="4472C4"/>
        </w:rPr>
      </w:pPr>
    </w:p>
    <w:p w14:paraId="4E30781F" w14:textId="197435B8" w:rsidR="007B19C9" w:rsidRDefault="00CB203C" w:rsidP="00E4344B">
      <w:pPr>
        <w:spacing w:after="240"/>
        <w:rPr>
          <w:rFonts w:ascii="Century Gothic" w:eastAsia="Century Gothic" w:hAnsi="Century Gothic" w:cs="Century Gothic"/>
          <w:sz w:val="25"/>
          <w:szCs w:val="25"/>
          <w:highlight w:val="white"/>
        </w:rPr>
      </w:pPr>
      <w:r>
        <w:rPr>
          <w:rFonts w:ascii="Century Gothic" w:eastAsia="Century Gothic" w:hAnsi="Century Gothic" w:cs="Century Gothic"/>
          <w:color w:val="0070C0"/>
          <w:sz w:val="25"/>
          <w:szCs w:val="25"/>
          <w:highlight w:val="white"/>
        </w:rPr>
        <w:t xml:space="preserve">Author: </w:t>
      </w:r>
      <w:r>
        <w:rPr>
          <w:rFonts w:ascii="Century Gothic" w:eastAsia="Century Gothic" w:hAnsi="Century Gothic" w:cs="Century Gothic"/>
          <w:color w:val="0070C0"/>
          <w:sz w:val="25"/>
          <w:szCs w:val="25"/>
          <w:highlight w:val="white"/>
        </w:rPr>
        <w:br/>
      </w:r>
      <w:r>
        <w:rPr>
          <w:rFonts w:ascii="Century Gothic" w:eastAsia="Century Gothic" w:hAnsi="Century Gothic" w:cs="Century Gothic"/>
          <w:color w:val="999999"/>
          <w:sz w:val="15"/>
          <w:szCs w:val="15"/>
          <w:highlight w:val="white"/>
        </w:rPr>
        <w:t>insert your real name or an alias</w:t>
      </w:r>
      <w:r>
        <w:rPr>
          <w:rFonts w:ascii="Century Gothic" w:eastAsia="Century Gothic" w:hAnsi="Century Gothic" w:cs="Century Gothic"/>
          <w:color w:val="999999"/>
          <w:sz w:val="15"/>
          <w:szCs w:val="15"/>
          <w:highlight w:val="white"/>
        </w:rPr>
        <w:br/>
      </w:r>
      <w:r>
        <w:rPr>
          <w:rFonts w:ascii="Century Gothic" w:eastAsia="Century Gothic" w:hAnsi="Century Gothic" w:cs="Century Gothic"/>
          <w:color w:val="0070C0"/>
          <w:sz w:val="25"/>
          <w:szCs w:val="25"/>
          <w:highlight w:val="white"/>
        </w:rPr>
        <w:t xml:space="preserve">Institution:  </w:t>
      </w:r>
      <w:r w:rsidR="00BE43B4">
        <w:rPr>
          <w:rFonts w:ascii="Century Gothic" w:eastAsia="Century Gothic" w:hAnsi="Century Gothic" w:cs="Century Gothic"/>
          <w:sz w:val="25"/>
          <w:szCs w:val="25"/>
          <w:highlight w:val="white"/>
        </w:rPr>
        <w:t>afternoon school</w:t>
      </w:r>
      <w:r>
        <w:rPr>
          <w:rFonts w:ascii="Century Gothic" w:eastAsia="Century Gothic" w:hAnsi="Century Gothic" w:cs="Century Gothic"/>
          <w:color w:val="0070C0"/>
          <w:sz w:val="25"/>
          <w:szCs w:val="25"/>
          <w:highlight w:val="white"/>
        </w:rPr>
        <w:br/>
      </w:r>
      <w:r>
        <w:rPr>
          <w:rFonts w:ascii="Century Gothic" w:eastAsia="Century Gothic" w:hAnsi="Century Gothic" w:cs="Century Gothic"/>
          <w:color w:val="999999"/>
          <w:sz w:val="15"/>
          <w:szCs w:val="15"/>
          <w:highlight w:val="white"/>
        </w:rPr>
        <w:t>insert the name of your institution or just the type of institution (school, youth centre, association, library… )</w:t>
      </w:r>
      <w:r>
        <w:rPr>
          <w:rFonts w:ascii="Century Gothic" w:eastAsia="Century Gothic" w:hAnsi="Century Gothic" w:cs="Century Gothic"/>
          <w:color w:val="999999"/>
          <w:sz w:val="25"/>
          <w:szCs w:val="25"/>
          <w:highlight w:val="white"/>
        </w:rPr>
        <w:br/>
      </w:r>
      <w:r>
        <w:rPr>
          <w:rFonts w:ascii="Century Gothic" w:eastAsia="Century Gothic" w:hAnsi="Century Gothic" w:cs="Century Gothic"/>
          <w:color w:val="0070C0"/>
          <w:sz w:val="25"/>
          <w:szCs w:val="25"/>
          <w:highlight w:val="white"/>
        </w:rPr>
        <w:t xml:space="preserve">Country:  </w:t>
      </w:r>
      <w:r w:rsidR="00ED0C1D">
        <w:rPr>
          <w:rFonts w:ascii="Century Gothic" w:eastAsia="Century Gothic" w:hAnsi="Century Gothic" w:cs="Century Gothic"/>
          <w:sz w:val="25"/>
          <w:szCs w:val="25"/>
          <w:highlight w:val="white"/>
        </w:rPr>
        <w:t>Hungary</w:t>
      </w:r>
    </w:p>
    <w:p w14:paraId="4E307820" w14:textId="77777777" w:rsidR="007B19C9" w:rsidRDefault="00CB203C">
      <w:pPr>
        <w:spacing w:after="240"/>
        <w:jc w:val="both"/>
        <w:rPr>
          <w:rFonts w:ascii="Century Gothic" w:eastAsia="Century Gothic" w:hAnsi="Century Gothic" w:cs="Century Gothic"/>
          <w:b/>
          <w:color w:val="0070C0"/>
          <w:sz w:val="29"/>
          <w:szCs w:val="29"/>
          <w:highlight w:val="white"/>
        </w:rPr>
      </w:pPr>
      <w:r>
        <w:rPr>
          <w:rFonts w:ascii="Century Gothic" w:eastAsia="Century Gothic" w:hAnsi="Century Gothic" w:cs="Century Gothic"/>
          <w:b/>
          <w:color w:val="0070C0"/>
          <w:sz w:val="29"/>
          <w:szCs w:val="29"/>
          <w:highlight w:val="white"/>
        </w:rPr>
        <w:t xml:space="preserve">My good practice </w:t>
      </w:r>
    </w:p>
    <w:p w14:paraId="0503E0F0" w14:textId="57BA50A4" w:rsidR="00ED0C1D" w:rsidRPr="00BE43B4" w:rsidRDefault="00CB203C">
      <w:pPr>
        <w:spacing w:after="240"/>
        <w:jc w:val="both"/>
        <w:rPr>
          <w:rFonts w:ascii="Century Gothic" w:eastAsia="Century Gothic" w:hAnsi="Century Gothic" w:cs="Century Gothic"/>
          <w:sz w:val="25"/>
          <w:szCs w:val="25"/>
          <w:highlight w:val="white"/>
        </w:rPr>
      </w:pPr>
      <w:r>
        <w:rPr>
          <w:rFonts w:ascii="Century Gothic" w:eastAsia="Century Gothic" w:hAnsi="Century Gothic" w:cs="Century Gothic"/>
          <w:color w:val="0070C0"/>
          <w:sz w:val="25"/>
          <w:szCs w:val="25"/>
          <w:highlight w:val="white"/>
        </w:rPr>
        <w:t>Description of the context</w:t>
      </w:r>
      <w:r w:rsidRPr="00BE43B4">
        <w:rPr>
          <w:rFonts w:ascii="Century Gothic" w:eastAsia="Century Gothic" w:hAnsi="Century Gothic" w:cs="Century Gothic"/>
          <w:sz w:val="25"/>
          <w:szCs w:val="25"/>
          <w:highlight w:val="white"/>
        </w:rPr>
        <w:t xml:space="preserve">: </w:t>
      </w:r>
      <w:r w:rsidR="00A20158">
        <w:rPr>
          <w:rFonts w:ascii="Century Gothic" w:eastAsia="Century Gothic" w:hAnsi="Century Gothic" w:cs="Century Gothic"/>
          <w:sz w:val="25"/>
          <w:szCs w:val="25"/>
          <w:highlight w:val="white"/>
        </w:rPr>
        <w:t>The afternoon school hosts children</w:t>
      </w:r>
      <w:r w:rsidR="00BE43B4" w:rsidRPr="00BE43B4">
        <w:rPr>
          <w:rFonts w:ascii="Century Gothic" w:eastAsia="Century Gothic" w:hAnsi="Century Gothic" w:cs="Century Gothic"/>
          <w:sz w:val="25"/>
          <w:szCs w:val="25"/>
          <w:highlight w:val="white"/>
        </w:rPr>
        <w:t xml:space="preserve"> </w:t>
      </w:r>
      <w:r w:rsidR="00A20158">
        <w:rPr>
          <w:rFonts w:ascii="Century Gothic" w:eastAsia="Century Gothic" w:hAnsi="Century Gothic" w:cs="Century Gothic"/>
          <w:sz w:val="25"/>
          <w:szCs w:val="25"/>
          <w:highlight w:val="white"/>
        </w:rPr>
        <w:t>from disadvantaged</w:t>
      </w:r>
      <w:r w:rsidR="006829E1">
        <w:rPr>
          <w:rFonts w:ascii="Century Gothic" w:eastAsia="Century Gothic" w:hAnsi="Century Gothic" w:cs="Century Gothic"/>
          <w:sz w:val="25"/>
          <w:szCs w:val="25"/>
          <w:highlight w:val="white"/>
        </w:rPr>
        <w:t xml:space="preserve">, </w:t>
      </w:r>
      <w:r w:rsidR="00CD12DD">
        <w:rPr>
          <w:rFonts w:ascii="Century Gothic" w:eastAsia="Century Gothic" w:hAnsi="Century Gothic" w:cs="Century Gothic"/>
          <w:sz w:val="25"/>
          <w:szCs w:val="25"/>
          <w:highlight w:val="white"/>
        </w:rPr>
        <w:t xml:space="preserve">often Roma </w:t>
      </w:r>
      <w:r w:rsidR="00A20158">
        <w:rPr>
          <w:rFonts w:ascii="Century Gothic" w:eastAsia="Century Gothic" w:hAnsi="Century Gothic" w:cs="Century Gothic"/>
          <w:sz w:val="25"/>
          <w:szCs w:val="25"/>
          <w:highlight w:val="white"/>
        </w:rPr>
        <w:t xml:space="preserve">families, </w:t>
      </w:r>
      <w:r w:rsidR="006829E1">
        <w:rPr>
          <w:rFonts w:ascii="Century Gothic" w:eastAsia="Century Gothic" w:hAnsi="Century Gothic" w:cs="Century Gothic"/>
          <w:sz w:val="25"/>
          <w:szCs w:val="25"/>
          <w:highlight w:val="white"/>
        </w:rPr>
        <w:t>foster</w:t>
      </w:r>
      <w:r w:rsidR="00A20158">
        <w:rPr>
          <w:rFonts w:ascii="Century Gothic" w:eastAsia="Century Gothic" w:hAnsi="Century Gothic" w:cs="Century Gothic"/>
          <w:sz w:val="25"/>
          <w:szCs w:val="25"/>
          <w:highlight w:val="white"/>
        </w:rPr>
        <w:t xml:space="preserve"> care, </w:t>
      </w:r>
      <w:r w:rsidR="00CD12DD">
        <w:rPr>
          <w:rFonts w:ascii="Century Gothic" w:eastAsia="Century Gothic" w:hAnsi="Century Gothic" w:cs="Century Gothic"/>
          <w:sz w:val="25"/>
          <w:szCs w:val="25"/>
          <w:highlight w:val="white"/>
        </w:rPr>
        <w:t>and children with learning difficulties. Their age varies from 10 to 18</w:t>
      </w:r>
      <w:r w:rsidR="0092031F">
        <w:rPr>
          <w:rFonts w:ascii="Century Gothic" w:eastAsia="Century Gothic" w:hAnsi="Century Gothic" w:cs="Century Gothic"/>
          <w:sz w:val="25"/>
          <w:szCs w:val="25"/>
          <w:highlight w:val="white"/>
        </w:rPr>
        <w:t xml:space="preserve"> and they study in small groups of three to six. They attend sessions a few times a week throughout the academic year and even more often in the summer break. </w:t>
      </w:r>
      <w:r w:rsidR="00DF7FCB">
        <w:rPr>
          <w:rFonts w:ascii="Century Gothic" w:eastAsia="Century Gothic" w:hAnsi="Century Gothic" w:cs="Century Gothic"/>
          <w:sz w:val="25"/>
          <w:szCs w:val="25"/>
          <w:highlight w:val="white"/>
        </w:rPr>
        <w:t xml:space="preserve">However, the afternoon school is voluntary, therefore </w:t>
      </w:r>
      <w:r w:rsidR="00257BC3">
        <w:rPr>
          <w:rFonts w:ascii="Century Gothic" w:eastAsia="Century Gothic" w:hAnsi="Century Gothic" w:cs="Century Gothic"/>
          <w:sz w:val="25"/>
          <w:szCs w:val="25"/>
          <w:highlight w:val="white"/>
        </w:rPr>
        <w:t xml:space="preserve">attendance is not always consistent. </w:t>
      </w:r>
      <w:r w:rsidR="0092031F">
        <w:rPr>
          <w:rFonts w:ascii="Century Gothic" w:eastAsia="Century Gothic" w:hAnsi="Century Gothic" w:cs="Century Gothic"/>
          <w:sz w:val="25"/>
          <w:szCs w:val="25"/>
          <w:highlight w:val="white"/>
        </w:rPr>
        <w:t>Professional educators as well as volunteers are present and aid the cognitive and social development of kids.</w:t>
      </w:r>
    </w:p>
    <w:p w14:paraId="0D70638C" w14:textId="71018577" w:rsidR="00E9155E" w:rsidRDefault="00CB203C">
      <w:pPr>
        <w:spacing w:after="240"/>
        <w:jc w:val="both"/>
        <w:rPr>
          <w:rFonts w:ascii="Century Gothic" w:eastAsia="Century Gothic" w:hAnsi="Century Gothic" w:cs="Century Gothic"/>
          <w:sz w:val="25"/>
          <w:szCs w:val="25"/>
          <w:highlight w:val="white"/>
        </w:rPr>
      </w:pPr>
      <w:r>
        <w:rPr>
          <w:rFonts w:ascii="Century Gothic" w:eastAsia="Century Gothic" w:hAnsi="Century Gothic" w:cs="Century Gothic"/>
          <w:color w:val="0070C0"/>
          <w:sz w:val="25"/>
          <w:szCs w:val="25"/>
          <w:highlight w:val="white"/>
        </w:rPr>
        <w:t>Description of your activities inspired by KIDS4ALLL:</w:t>
      </w:r>
      <w:r w:rsidR="00E9155E">
        <w:rPr>
          <w:rFonts w:ascii="Century Gothic" w:eastAsia="Century Gothic" w:hAnsi="Century Gothic" w:cs="Century Gothic"/>
          <w:color w:val="0070C0"/>
          <w:sz w:val="25"/>
          <w:szCs w:val="25"/>
          <w:highlight w:val="white"/>
        </w:rPr>
        <w:t xml:space="preserve"> </w:t>
      </w:r>
      <w:r w:rsidR="00E9155E">
        <w:rPr>
          <w:rFonts w:ascii="Century Gothic" w:eastAsia="Century Gothic" w:hAnsi="Century Gothic" w:cs="Century Gothic"/>
          <w:sz w:val="25"/>
          <w:szCs w:val="25"/>
          <w:highlight w:val="white"/>
        </w:rPr>
        <w:t xml:space="preserve">In the study hall, we used the KIDS4ALLL quite freely. Rather than going through each unit of all the competences, we picked those </w:t>
      </w:r>
      <w:r w:rsidR="001037FC">
        <w:rPr>
          <w:rFonts w:ascii="Century Gothic" w:eastAsia="Century Gothic" w:hAnsi="Century Gothic" w:cs="Century Gothic"/>
          <w:sz w:val="25"/>
          <w:szCs w:val="25"/>
          <w:highlight w:val="white"/>
        </w:rPr>
        <w:t>units, or even single exercises, which were relevant or exciting for some reason</w:t>
      </w:r>
      <w:r w:rsidR="00903DAD">
        <w:rPr>
          <w:rFonts w:ascii="Century Gothic" w:eastAsia="Century Gothic" w:hAnsi="Century Gothic" w:cs="Century Gothic"/>
          <w:sz w:val="25"/>
          <w:szCs w:val="25"/>
          <w:highlight w:val="white"/>
        </w:rPr>
        <w:t>. We were lucky to have multiple grown-ups present during the activities who could help every buddy pair individually.</w:t>
      </w:r>
    </w:p>
    <w:p w14:paraId="2C77D7E3" w14:textId="2D0C82B4" w:rsidR="00903DAD" w:rsidRDefault="00903DAD">
      <w:pPr>
        <w:spacing w:after="240"/>
        <w:jc w:val="both"/>
        <w:rPr>
          <w:rFonts w:ascii="Century Gothic" w:eastAsia="Century Gothic" w:hAnsi="Century Gothic" w:cs="Century Gothic"/>
          <w:sz w:val="25"/>
          <w:szCs w:val="25"/>
          <w:highlight w:val="white"/>
        </w:rPr>
      </w:pPr>
      <w:r>
        <w:rPr>
          <w:rFonts w:ascii="Century Gothic" w:eastAsia="Century Gothic" w:hAnsi="Century Gothic" w:cs="Century Gothic"/>
          <w:sz w:val="25"/>
          <w:szCs w:val="25"/>
          <w:highlight w:val="white"/>
        </w:rPr>
        <w:t>When deciding on the particular learning unit we would work with that day, we had different strategies: sometimes we let the kids browse the platform and choose what they liked, sometimes we picked the specific unit or task.</w:t>
      </w:r>
      <w:r w:rsidR="00553106">
        <w:rPr>
          <w:rFonts w:ascii="Century Gothic" w:eastAsia="Century Gothic" w:hAnsi="Century Gothic" w:cs="Century Gothic"/>
          <w:sz w:val="25"/>
          <w:szCs w:val="25"/>
          <w:highlight w:val="white"/>
        </w:rPr>
        <w:t xml:space="preserve"> </w:t>
      </w:r>
      <w:r w:rsidR="00553106" w:rsidRPr="007B3D4A">
        <w:rPr>
          <w:rFonts w:ascii="Century Gothic" w:eastAsia="Century Gothic" w:hAnsi="Century Gothic" w:cs="Century Gothic"/>
          <w:b/>
          <w:bCs/>
          <w:sz w:val="25"/>
          <w:szCs w:val="25"/>
          <w:highlight w:val="white"/>
        </w:rPr>
        <w:t>The best practice was when narrowed down their choices to three units</w:t>
      </w:r>
      <w:r w:rsidR="007B3D4A" w:rsidRPr="007B3D4A">
        <w:rPr>
          <w:rFonts w:ascii="Century Gothic" w:eastAsia="Century Gothic" w:hAnsi="Century Gothic" w:cs="Century Gothic"/>
          <w:b/>
          <w:bCs/>
          <w:sz w:val="25"/>
          <w:szCs w:val="25"/>
          <w:highlight w:val="white"/>
        </w:rPr>
        <w:t>.</w:t>
      </w:r>
      <w:r w:rsidR="00553106" w:rsidRPr="007B3D4A">
        <w:rPr>
          <w:rFonts w:ascii="Century Gothic" w:eastAsia="Century Gothic" w:hAnsi="Century Gothic" w:cs="Century Gothic"/>
          <w:b/>
          <w:bCs/>
          <w:sz w:val="25"/>
          <w:szCs w:val="25"/>
          <w:highlight w:val="white"/>
        </w:rPr>
        <w:t xml:space="preserve"> </w:t>
      </w:r>
    </w:p>
    <w:p w14:paraId="4E307823" w14:textId="77777777" w:rsidR="007B19C9" w:rsidRDefault="00CB203C">
      <w:pPr>
        <w:spacing w:after="240"/>
        <w:jc w:val="both"/>
        <w:rPr>
          <w:rFonts w:ascii="Century Gothic" w:eastAsia="Century Gothic" w:hAnsi="Century Gothic" w:cs="Century Gothic"/>
          <w:sz w:val="25"/>
          <w:szCs w:val="25"/>
          <w:highlight w:val="white"/>
        </w:rPr>
      </w:pPr>
      <w:r>
        <w:rPr>
          <w:rFonts w:ascii="Century Gothic" w:eastAsia="Century Gothic" w:hAnsi="Century Gothic" w:cs="Century Gothic"/>
          <w:b/>
          <w:color w:val="0070C0"/>
          <w:sz w:val="29"/>
          <w:szCs w:val="29"/>
          <w:highlight w:val="white"/>
        </w:rPr>
        <w:t xml:space="preserve">My lesson learned </w:t>
      </w:r>
    </w:p>
    <w:p w14:paraId="6599582C" w14:textId="4499F81C" w:rsidR="003F3614" w:rsidRDefault="00CB203C">
      <w:pPr>
        <w:spacing w:after="240"/>
        <w:jc w:val="both"/>
        <w:rPr>
          <w:rFonts w:ascii="Century Gothic" w:eastAsia="Century Gothic" w:hAnsi="Century Gothic" w:cs="Century Gothic"/>
          <w:color w:val="0070C0"/>
          <w:sz w:val="25"/>
          <w:szCs w:val="25"/>
          <w:highlight w:val="white"/>
        </w:rPr>
      </w:pPr>
      <w:r>
        <w:rPr>
          <w:rFonts w:ascii="Century Gothic" w:eastAsia="Century Gothic" w:hAnsi="Century Gothic" w:cs="Century Gothic"/>
          <w:color w:val="0070C0"/>
          <w:sz w:val="25"/>
          <w:szCs w:val="25"/>
          <w:highlight w:val="white"/>
        </w:rPr>
        <w:t>Success factors:</w:t>
      </w:r>
      <w:r w:rsidR="007B3D4A">
        <w:rPr>
          <w:rFonts w:ascii="Century Gothic" w:eastAsia="Century Gothic" w:hAnsi="Century Gothic" w:cs="Century Gothic"/>
          <w:color w:val="0070C0"/>
          <w:sz w:val="25"/>
          <w:szCs w:val="25"/>
          <w:highlight w:val="white"/>
        </w:rPr>
        <w:t xml:space="preserve"> </w:t>
      </w:r>
      <w:r w:rsidR="007B3D4A" w:rsidRPr="003F3614">
        <w:rPr>
          <w:rFonts w:ascii="Century Gothic" w:eastAsia="Century Gothic" w:hAnsi="Century Gothic" w:cs="Century Gothic"/>
          <w:sz w:val="25"/>
          <w:szCs w:val="25"/>
          <w:highlight w:val="white"/>
        </w:rPr>
        <w:t xml:space="preserve">The choice of three units works well because </w:t>
      </w:r>
      <w:r w:rsidR="00F00E13" w:rsidRPr="003F3614">
        <w:rPr>
          <w:rFonts w:ascii="Century Gothic" w:eastAsia="Century Gothic" w:hAnsi="Century Gothic" w:cs="Century Gothic"/>
          <w:sz w:val="25"/>
          <w:szCs w:val="25"/>
          <w:highlight w:val="white"/>
        </w:rPr>
        <w:t>before the activities we can check the units and suggest them those that we found right for the age group</w:t>
      </w:r>
      <w:r w:rsidR="003F3614">
        <w:rPr>
          <w:rFonts w:ascii="Century Gothic" w:eastAsia="Century Gothic" w:hAnsi="Century Gothic" w:cs="Century Gothic"/>
          <w:sz w:val="25"/>
          <w:szCs w:val="25"/>
          <w:highlight w:val="white"/>
        </w:rPr>
        <w:t>, the kids’ interests</w:t>
      </w:r>
      <w:r w:rsidR="00F00E13" w:rsidRPr="003F3614">
        <w:rPr>
          <w:rFonts w:ascii="Century Gothic" w:eastAsia="Century Gothic" w:hAnsi="Century Gothic" w:cs="Century Gothic"/>
          <w:sz w:val="25"/>
          <w:szCs w:val="25"/>
          <w:highlight w:val="white"/>
        </w:rPr>
        <w:t xml:space="preserve"> and/or </w:t>
      </w:r>
      <w:r w:rsidR="003F3614">
        <w:rPr>
          <w:rFonts w:ascii="Century Gothic" w:eastAsia="Century Gothic" w:hAnsi="Century Gothic" w:cs="Century Gothic"/>
          <w:sz w:val="25"/>
          <w:szCs w:val="25"/>
          <w:highlight w:val="white"/>
        </w:rPr>
        <w:t xml:space="preserve">the current </w:t>
      </w:r>
      <w:r w:rsidR="00F00E13" w:rsidRPr="003F3614">
        <w:rPr>
          <w:rFonts w:ascii="Century Gothic" w:eastAsia="Century Gothic" w:hAnsi="Century Gothic" w:cs="Century Gothic"/>
          <w:sz w:val="25"/>
          <w:szCs w:val="25"/>
          <w:highlight w:val="white"/>
        </w:rPr>
        <w:t>topic. Moreover, this way they do not get lost in the huge variety of units</w:t>
      </w:r>
      <w:r w:rsidR="003F3614" w:rsidRPr="003F3614">
        <w:rPr>
          <w:rFonts w:ascii="Century Gothic" w:eastAsia="Century Gothic" w:hAnsi="Century Gothic" w:cs="Century Gothic"/>
          <w:sz w:val="25"/>
          <w:szCs w:val="25"/>
          <w:highlight w:val="white"/>
        </w:rPr>
        <w:t>, while still get a sense of freedom of choice.</w:t>
      </w:r>
    </w:p>
    <w:p w14:paraId="12839EC4" w14:textId="61DF8AF9" w:rsidR="00B3151F" w:rsidRDefault="00CB203C">
      <w:pPr>
        <w:spacing w:after="240"/>
        <w:jc w:val="both"/>
        <w:rPr>
          <w:rFonts w:ascii="Century Gothic" w:eastAsia="Century Gothic" w:hAnsi="Century Gothic" w:cs="Century Gothic"/>
          <w:sz w:val="25"/>
          <w:szCs w:val="25"/>
          <w:highlight w:val="white"/>
        </w:rPr>
      </w:pPr>
      <w:r>
        <w:rPr>
          <w:rFonts w:ascii="Century Gothic" w:eastAsia="Century Gothic" w:hAnsi="Century Gothic" w:cs="Century Gothic"/>
          <w:color w:val="0070C0"/>
          <w:sz w:val="25"/>
          <w:szCs w:val="25"/>
          <w:highlight w:val="white"/>
        </w:rPr>
        <w:t>Barriers:</w:t>
      </w:r>
      <w:r w:rsidR="00B3151F">
        <w:rPr>
          <w:rFonts w:ascii="Century Gothic" w:eastAsia="Century Gothic" w:hAnsi="Century Gothic" w:cs="Century Gothic"/>
          <w:color w:val="0070C0"/>
          <w:sz w:val="25"/>
          <w:szCs w:val="25"/>
          <w:highlight w:val="white"/>
        </w:rPr>
        <w:t xml:space="preserve"> </w:t>
      </w:r>
      <w:r w:rsidR="00B3151F">
        <w:rPr>
          <w:rFonts w:ascii="Century Gothic" w:eastAsia="Century Gothic" w:hAnsi="Century Gothic" w:cs="Century Gothic"/>
          <w:sz w:val="25"/>
          <w:szCs w:val="25"/>
          <w:highlight w:val="white"/>
        </w:rPr>
        <w:t>When they have to choose from too many options, they often get lost</w:t>
      </w:r>
      <w:r w:rsidR="00CF0B46">
        <w:rPr>
          <w:rFonts w:ascii="Century Gothic" w:eastAsia="Century Gothic" w:hAnsi="Century Gothic" w:cs="Century Gothic"/>
          <w:sz w:val="25"/>
          <w:szCs w:val="25"/>
          <w:highlight w:val="white"/>
        </w:rPr>
        <w:t xml:space="preserve">. Moreover, the platform did not always provide us, educators with clear </w:t>
      </w:r>
      <w:r w:rsidR="00CF0B46">
        <w:rPr>
          <w:rFonts w:ascii="Century Gothic" w:eastAsia="Century Gothic" w:hAnsi="Century Gothic" w:cs="Century Gothic"/>
          <w:sz w:val="25"/>
          <w:szCs w:val="25"/>
          <w:highlight w:val="white"/>
        </w:rPr>
        <w:lastRenderedPageBreak/>
        <w:t xml:space="preserve">instructions of the ideal age group for the units (10 to 19 seemed like an age gap way too wide). Therefore some level of direction was necessary for the kids. Even this way, </w:t>
      </w:r>
      <w:r w:rsidR="00E22F3C">
        <w:rPr>
          <w:rFonts w:ascii="Century Gothic" w:eastAsia="Century Gothic" w:hAnsi="Century Gothic" w:cs="Century Gothic"/>
          <w:sz w:val="25"/>
          <w:szCs w:val="25"/>
          <w:highlight w:val="white"/>
        </w:rPr>
        <w:t>the motivation of children to complete whole units depended on their age, learning abilities, energy levels (especially after school) and other personal factors.</w:t>
      </w:r>
    </w:p>
    <w:p w14:paraId="484E1B00" w14:textId="4F170666" w:rsidR="00E22F3C" w:rsidRDefault="00CB203C">
      <w:pPr>
        <w:spacing w:after="240"/>
        <w:jc w:val="both"/>
        <w:rPr>
          <w:rFonts w:ascii="Century Gothic" w:eastAsia="Century Gothic" w:hAnsi="Century Gothic" w:cs="Century Gothic"/>
          <w:b/>
          <w:color w:val="0070C0"/>
          <w:sz w:val="29"/>
          <w:szCs w:val="29"/>
          <w:highlight w:val="white"/>
        </w:rPr>
      </w:pPr>
      <w:r>
        <w:rPr>
          <w:rFonts w:ascii="Century Gothic" w:eastAsia="Century Gothic" w:hAnsi="Century Gothic" w:cs="Century Gothic"/>
          <w:b/>
          <w:color w:val="0070C0"/>
          <w:sz w:val="29"/>
          <w:szCs w:val="29"/>
          <w:highlight w:val="white"/>
        </w:rPr>
        <w:t>My suggestions for you:</w:t>
      </w:r>
    </w:p>
    <w:p w14:paraId="62E18ECD" w14:textId="32D59588" w:rsidR="00E22F3C" w:rsidRPr="00E22F3C" w:rsidRDefault="00CB203C">
      <w:pPr>
        <w:spacing w:after="240"/>
        <w:jc w:val="both"/>
        <w:rPr>
          <w:rFonts w:ascii="Century Gothic" w:eastAsia="Century Gothic" w:hAnsi="Century Gothic" w:cs="Century Gothic"/>
          <w:sz w:val="25"/>
          <w:szCs w:val="25"/>
          <w:highlight w:val="white"/>
        </w:rPr>
      </w:pPr>
      <w:r>
        <w:rPr>
          <w:rFonts w:ascii="Century Gothic" w:eastAsia="Century Gothic" w:hAnsi="Century Gothic" w:cs="Century Gothic"/>
          <w:sz w:val="25"/>
          <w:szCs w:val="25"/>
          <w:highlight w:val="white"/>
        </w:rPr>
        <w:t>Spend time getting to know the platform in order to pick the units and/or tasks that fit the interests of you and your students the best! Be creative in adapting what’s given according to your needs!</w:t>
      </w:r>
    </w:p>
    <w:sectPr w:rsidR="00E22F3C" w:rsidRPr="00E22F3C">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3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7833" w14:textId="77777777" w:rsidR="00CB203C" w:rsidRDefault="00CB203C">
      <w:r>
        <w:separator/>
      </w:r>
    </w:p>
  </w:endnote>
  <w:endnote w:type="continuationSeparator" w:id="0">
    <w:p w14:paraId="4E307835" w14:textId="77777777" w:rsidR="00CB203C" w:rsidRDefault="00CB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B" w14:textId="77777777" w:rsidR="007B19C9" w:rsidRDefault="007B19C9">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C" w14:textId="77777777" w:rsidR="007B19C9" w:rsidRDefault="00CB203C">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4E30782F" wp14:editId="4E307830">
          <wp:extent cx="6116320" cy="418465"/>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16320" cy="41846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E" w14:textId="77777777" w:rsidR="007B19C9" w:rsidRDefault="00CB203C">
    <w:pPr>
      <w:pBdr>
        <w:top w:val="nil"/>
        <w:left w:val="nil"/>
        <w:bottom w:val="nil"/>
        <w:right w:val="nil"/>
        <w:between w:val="nil"/>
      </w:pBdr>
      <w:tabs>
        <w:tab w:val="center" w:pos="4819"/>
        <w:tab w:val="right" w:pos="9638"/>
        <w:tab w:val="left" w:pos="2066"/>
      </w:tabs>
      <w:rPr>
        <w:color w:val="000000"/>
      </w:rPr>
    </w:pPr>
    <w:r>
      <w:rPr>
        <w:noProof/>
        <w:color w:val="000000"/>
      </w:rPr>
      <w:drawing>
        <wp:inline distT="0" distB="0" distL="0" distR="0" wp14:anchorId="4E307833" wp14:editId="4E307834">
          <wp:extent cx="6116320" cy="418465"/>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16320" cy="41846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0782F" w14:textId="77777777" w:rsidR="00CB203C" w:rsidRDefault="00CB203C">
      <w:r>
        <w:separator/>
      </w:r>
    </w:p>
  </w:footnote>
  <w:footnote w:type="continuationSeparator" w:id="0">
    <w:p w14:paraId="4E307831" w14:textId="77777777" w:rsidR="00CB203C" w:rsidRDefault="00CB2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9" w14:textId="77777777" w:rsidR="007B19C9" w:rsidRDefault="007B19C9">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A" w14:textId="77777777" w:rsidR="007B19C9" w:rsidRDefault="007B19C9">
    <w:pPr>
      <w:pBdr>
        <w:top w:val="nil"/>
        <w:left w:val="nil"/>
        <w:bottom w:val="nil"/>
        <w:right w:val="nil"/>
        <w:between w:val="nil"/>
      </w:pBdr>
      <w:tabs>
        <w:tab w:val="center" w:pos="4819"/>
        <w:tab w:val="right" w:pos="96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D" w14:textId="77777777" w:rsidR="007B19C9" w:rsidRDefault="00CB203C">
    <w:pPr>
      <w:pBdr>
        <w:top w:val="nil"/>
        <w:left w:val="nil"/>
        <w:bottom w:val="nil"/>
        <w:right w:val="nil"/>
        <w:between w:val="nil"/>
      </w:pBdr>
      <w:tabs>
        <w:tab w:val="center" w:pos="4819"/>
        <w:tab w:val="right" w:pos="9638"/>
      </w:tabs>
      <w:jc w:val="center"/>
      <w:rPr>
        <w:color w:val="000000"/>
      </w:rPr>
    </w:pPr>
    <w:r>
      <w:rPr>
        <w:rFonts w:ascii="Century Gothic" w:eastAsia="Century Gothic" w:hAnsi="Century Gothic" w:cs="Century Gothic"/>
        <w:noProof/>
        <w:color w:val="000000"/>
      </w:rPr>
      <w:drawing>
        <wp:inline distT="0" distB="0" distL="0" distR="0" wp14:anchorId="4E307831" wp14:editId="4E307832">
          <wp:extent cx="1441645" cy="1256641"/>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41645" cy="125664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9C9"/>
    <w:rsid w:val="001037FC"/>
    <w:rsid w:val="00257BC3"/>
    <w:rsid w:val="003F3614"/>
    <w:rsid w:val="00542A93"/>
    <w:rsid w:val="00553106"/>
    <w:rsid w:val="006829E1"/>
    <w:rsid w:val="007B19C9"/>
    <w:rsid w:val="007B3D4A"/>
    <w:rsid w:val="00903DAD"/>
    <w:rsid w:val="0092031F"/>
    <w:rsid w:val="00A20158"/>
    <w:rsid w:val="00B3151F"/>
    <w:rsid w:val="00BE43B4"/>
    <w:rsid w:val="00CB203C"/>
    <w:rsid w:val="00CD12DD"/>
    <w:rsid w:val="00CF0B46"/>
    <w:rsid w:val="00DF7FCB"/>
    <w:rsid w:val="00E22F3C"/>
    <w:rsid w:val="00E4344B"/>
    <w:rsid w:val="00E9155E"/>
    <w:rsid w:val="00ED0C1D"/>
    <w:rsid w:val="00F00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7819"/>
  <w15:docId w15:val="{777F95F0-3B2B-4599-AAF3-D4CDFE0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Listaszerbekezds">
    <w:name w:val="List Paragraph"/>
    <w:basedOn w:val="Norml"/>
    <w:uiPriority w:val="34"/>
    <w:qFormat/>
    <w:rsid w:val="00782BD4"/>
    <w:pPr>
      <w:ind w:left="720"/>
      <w:contextualSpacing/>
    </w:pPr>
  </w:style>
  <w:style w:type="paragraph" w:styleId="NormlWeb">
    <w:name w:val="Normal (Web)"/>
    <w:basedOn w:val="Norml"/>
    <w:uiPriority w:val="99"/>
    <w:semiHidden/>
    <w:unhideWhenUsed/>
    <w:rsid w:val="00964B81"/>
    <w:pPr>
      <w:spacing w:before="100" w:beforeAutospacing="1" w:after="100" w:afterAutospacing="1"/>
    </w:pPr>
    <w:rPr>
      <w:rFonts w:ascii="Times New Roman" w:eastAsia="Times New Roman" w:hAnsi="Times New Roman" w:cs="Times New Roman"/>
    </w:rPr>
  </w:style>
  <w:style w:type="paragraph" w:styleId="lfej">
    <w:name w:val="header"/>
    <w:basedOn w:val="Norml"/>
    <w:link w:val="lfejChar"/>
    <w:uiPriority w:val="99"/>
    <w:unhideWhenUsed/>
    <w:rsid w:val="00432501"/>
    <w:pPr>
      <w:tabs>
        <w:tab w:val="center" w:pos="4819"/>
        <w:tab w:val="right" w:pos="9638"/>
      </w:tabs>
    </w:pPr>
  </w:style>
  <w:style w:type="character" w:customStyle="1" w:styleId="lfejChar">
    <w:name w:val="Élőfej Char"/>
    <w:basedOn w:val="Bekezdsalapbettpusa"/>
    <w:link w:val="lfej"/>
    <w:uiPriority w:val="99"/>
    <w:rsid w:val="00432501"/>
  </w:style>
  <w:style w:type="paragraph" w:styleId="llb">
    <w:name w:val="footer"/>
    <w:basedOn w:val="Norml"/>
    <w:link w:val="llbChar"/>
    <w:uiPriority w:val="99"/>
    <w:unhideWhenUsed/>
    <w:rsid w:val="00432501"/>
    <w:pPr>
      <w:tabs>
        <w:tab w:val="center" w:pos="4819"/>
        <w:tab w:val="right" w:pos="9638"/>
      </w:tabs>
    </w:pPr>
  </w:style>
  <w:style w:type="character" w:customStyle="1" w:styleId="llbChar">
    <w:name w:val="Élőláb Char"/>
    <w:basedOn w:val="Bekezdsalapbettpusa"/>
    <w:link w:val="llb"/>
    <w:uiPriority w:val="99"/>
    <w:rsid w:val="00432501"/>
  </w:style>
  <w:style w:type="paragraph" w:styleId="Alcm">
    <w:name w:val="Subtitle"/>
    <w:basedOn w:val="Norml"/>
    <w:next w:val="Norm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HoKyOWTiOMcZwsZ0WS9WjmOjg==">AMUW2mXgF4VZjvVDbWxWgoePC97EBUGAcd9uHdCtcSOHfr/1WuiYm32UfRRuCKevbq1hx5XbghT56fbUprtYj4FLiLdH3GDUs37mVuSuOurQSi2b1RLk4RY=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1F10825-B8DF-47A1-A458-107B0066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2282</Characters>
  <Application>Microsoft Office Word</Application>
  <DocSecurity>0</DocSecurity>
  <Lines>19</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Anikó BERNÁT</cp:lastModifiedBy>
  <cp:revision>3</cp:revision>
  <dcterms:created xsi:type="dcterms:W3CDTF">2024-01-18T12:39:00Z</dcterms:created>
  <dcterms:modified xsi:type="dcterms:W3CDTF">2024-01-18T13:04:00Z</dcterms:modified>
</cp:coreProperties>
</file>