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3007" w14:textId="77777777" w:rsidR="000F65C1" w:rsidRDefault="0003070B">
      <w:pPr>
        <w:rPr>
          <w:rFonts w:ascii="Century Gothic" w:eastAsia="Century Gothic" w:hAnsi="Century Gothic" w:cs="Century Gothic"/>
          <w:b/>
          <w:color w:val="4472C4"/>
        </w:rPr>
      </w:pP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74103008" w14:textId="77777777" w:rsidR="000F65C1" w:rsidRDefault="0003070B">
      <w:pPr>
        <w:jc w:val="center"/>
        <w:rPr>
          <w:rFonts w:ascii="Century Gothic" w:eastAsia="Century Gothic" w:hAnsi="Century Gothic" w:cs="Century Gothic"/>
          <w:b/>
          <w:color w:val="066CA4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 xml:space="preserve">My best practice &amp; lesson </w:t>
      </w:r>
      <w:proofErr w:type="gramStart"/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>learned</w:t>
      </w:r>
      <w:proofErr w:type="gramEnd"/>
    </w:p>
    <w:p w14:paraId="74103009" w14:textId="73A01879" w:rsidR="000F65C1" w:rsidRDefault="007F6648">
      <w:pPr>
        <w:jc w:val="center"/>
        <w:rPr>
          <w:rFonts w:ascii="Century Gothic" w:eastAsia="Century Gothic" w:hAnsi="Century Gothic" w:cs="Century Gothic"/>
          <w:b/>
          <w:color w:val="066CA4"/>
          <w:sz w:val="36"/>
          <w:szCs w:val="36"/>
        </w:rPr>
      </w:pPr>
      <w:proofErr w:type="spellStart"/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>OsloMet</w:t>
      </w:r>
      <w:proofErr w:type="spellEnd"/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 xml:space="preserve"> 1</w:t>
      </w:r>
    </w:p>
    <w:p w14:paraId="7410300A" w14:textId="77777777" w:rsidR="000F65C1" w:rsidRDefault="000F65C1">
      <w:pPr>
        <w:jc w:val="center"/>
        <w:rPr>
          <w:rFonts w:ascii="Century Gothic" w:eastAsia="Century Gothic" w:hAnsi="Century Gothic" w:cs="Century Gothic"/>
          <w:color w:val="066CA4"/>
        </w:rPr>
      </w:pPr>
    </w:p>
    <w:p w14:paraId="7410300B" w14:textId="77777777" w:rsidR="000F65C1" w:rsidRDefault="000F65C1">
      <w:pPr>
        <w:rPr>
          <w:rFonts w:ascii="Century Gothic" w:eastAsia="Century Gothic" w:hAnsi="Century Gothic" w:cs="Century Gothic"/>
          <w:color w:val="4472C4"/>
        </w:rPr>
      </w:pPr>
    </w:p>
    <w:p w14:paraId="7410300C" w14:textId="73CB5701" w:rsidR="000F65C1" w:rsidRDefault="0003070B" w:rsidP="00E2590B">
      <w:pPr>
        <w:spacing w:after="240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Author:</w:t>
      </w:r>
      <w:r w:rsidR="00E2590B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proofErr w:type="spellStart"/>
      <w:r w:rsidR="00E2590B">
        <w:rPr>
          <w:rFonts w:ascii="Century Gothic" w:eastAsia="Century Gothic" w:hAnsi="Century Gothic" w:cs="Century Gothic"/>
          <w:sz w:val="25"/>
          <w:szCs w:val="25"/>
          <w:highlight w:val="white"/>
        </w:rPr>
        <w:t>OsloMet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br/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Institution: </w:t>
      </w:r>
      <w:r w:rsidR="002C6A4E">
        <w:rPr>
          <w:rFonts w:ascii="Century Gothic" w:eastAsia="Century Gothic" w:hAnsi="Century Gothic" w:cs="Century Gothic"/>
          <w:sz w:val="25"/>
          <w:szCs w:val="25"/>
          <w:highlight w:val="white"/>
        </w:rPr>
        <w:t>lower-secondary school</w:t>
      </w:r>
    </w:p>
    <w:p w14:paraId="7410300D" w14:textId="431A05C1" w:rsidR="000F65C1" w:rsidRDefault="0003070B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Country: </w:t>
      </w:r>
      <w:r w:rsidR="0081701A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Norway </w:t>
      </w:r>
    </w:p>
    <w:p w14:paraId="7410300E" w14:textId="77777777" w:rsidR="000F65C1" w:rsidRDefault="0003070B">
      <w:pPr>
        <w:spacing w:after="240"/>
        <w:jc w:val="both"/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good practice </w:t>
      </w:r>
    </w:p>
    <w:p w14:paraId="7410300F" w14:textId="534FF481" w:rsidR="000F65C1" w:rsidRDefault="0003070B">
      <w:p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Description of the context: 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>D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uring the </w:t>
      </w:r>
      <w:r w:rsidR="000F6433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three months of the pilot </w:t>
      </w:r>
      <w:proofErr w:type="gramStart"/>
      <w:r w:rsidR="000F6433">
        <w:rPr>
          <w:rFonts w:ascii="Century Gothic" w:eastAsia="Century Gothic" w:hAnsi="Century Gothic" w:cs="Century Gothic"/>
          <w:sz w:val="25"/>
          <w:szCs w:val="25"/>
          <w:highlight w:val="white"/>
        </w:rPr>
        <w:t>study</w:t>
      </w:r>
      <w:proofErr w:type="gramEnd"/>
      <w:r w:rsidR="000F6433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BC25CE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we </w:t>
      </w:r>
      <w:r w:rsidR="003B414E">
        <w:rPr>
          <w:rFonts w:ascii="Century Gothic" w:eastAsia="Century Gothic" w:hAnsi="Century Gothic" w:cs="Century Gothic"/>
          <w:sz w:val="25"/>
          <w:szCs w:val="25"/>
          <w:highlight w:val="white"/>
        </w:rPr>
        <w:t>are present in</w:t>
      </w:r>
      <w:r w:rsidR="00BC25CE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the </w:t>
      </w:r>
      <w:r w:rsidR="003B414E">
        <w:rPr>
          <w:rFonts w:ascii="Century Gothic" w:eastAsia="Century Gothic" w:hAnsi="Century Gothic" w:cs="Century Gothic"/>
          <w:sz w:val="25"/>
          <w:szCs w:val="25"/>
          <w:highlight w:val="white"/>
        </w:rPr>
        <w:t>classroom</w:t>
      </w:r>
      <w:r w:rsidR="006B5DB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1-2 times per week,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around </w:t>
      </w:r>
      <w:r w:rsidR="00190020">
        <w:rPr>
          <w:rFonts w:ascii="Century Gothic" w:eastAsia="Century Gothic" w:hAnsi="Century Gothic" w:cs="Century Gothic"/>
          <w:sz w:val="25"/>
          <w:szCs w:val="25"/>
          <w:highlight w:val="white"/>
        </w:rPr>
        <w:t>1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5 students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(1</w:t>
      </w:r>
      <w:r w:rsidR="007472DA">
        <w:rPr>
          <w:rFonts w:ascii="Century Gothic" w:eastAsia="Century Gothic" w:hAnsi="Century Gothic" w:cs="Century Gothic"/>
          <w:sz w:val="25"/>
          <w:szCs w:val="25"/>
          <w:highlight w:val="white"/>
        </w:rPr>
        <w:t>2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>-1</w:t>
      </w:r>
      <w:r w:rsidR="00F22BC8">
        <w:rPr>
          <w:rFonts w:ascii="Century Gothic" w:eastAsia="Century Gothic" w:hAnsi="Century Gothic" w:cs="Century Gothic"/>
          <w:sz w:val="25"/>
          <w:szCs w:val="25"/>
          <w:highlight w:val="white"/>
        </w:rPr>
        <w:t>6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years-old)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, </w:t>
      </w:r>
      <w:r w:rsidR="006B5DB5">
        <w:rPr>
          <w:rFonts w:ascii="Century Gothic" w:eastAsia="Century Gothic" w:hAnsi="Century Gothic" w:cs="Century Gothic"/>
          <w:sz w:val="25"/>
          <w:szCs w:val="25"/>
          <w:highlight w:val="white"/>
        </w:rPr>
        <w:t>mixed sex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, </w:t>
      </w:r>
      <w:r w:rsidR="00B8717E">
        <w:rPr>
          <w:rFonts w:ascii="Century Gothic" w:eastAsia="Century Gothic" w:hAnsi="Century Gothic" w:cs="Century Gothic"/>
          <w:sz w:val="25"/>
          <w:szCs w:val="25"/>
          <w:highlight w:val="white"/>
        </w:rPr>
        <w:t>all of the children were newly arrived migrants</w:t>
      </w:r>
      <w:r w:rsidR="007003EC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from all around the world and several of them were war refugees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, </w:t>
      </w:r>
      <w:r w:rsidR="00DD7215">
        <w:rPr>
          <w:rFonts w:ascii="Century Gothic" w:eastAsia="Century Gothic" w:hAnsi="Century Gothic" w:cs="Century Gothic"/>
          <w:sz w:val="25"/>
          <w:szCs w:val="25"/>
          <w:highlight w:val="white"/>
        </w:rPr>
        <w:t>all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participants </w:t>
      </w:r>
      <w:r w:rsidR="00DD721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were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multilingual</w:t>
      </w:r>
      <w:r w:rsidR="00DD7215">
        <w:rPr>
          <w:rFonts w:ascii="Century Gothic" w:eastAsia="Century Gothic" w:hAnsi="Century Gothic" w:cs="Century Gothic"/>
          <w:sz w:val="25"/>
          <w:szCs w:val="25"/>
          <w:highlight w:val="white"/>
        </w:rPr>
        <w:t>.</w:t>
      </w:r>
    </w:p>
    <w:p w14:paraId="5F02163F" w14:textId="7ACAB93D" w:rsidR="008068F8" w:rsidRDefault="0003070B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Description of your activities inspired by KIDS4ALLL: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At the beginning of the </w:t>
      </w:r>
      <w:proofErr w:type="gramStart"/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school-year</w:t>
      </w:r>
      <w:proofErr w:type="gramEnd"/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6B03B0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we </w:t>
      </w:r>
      <w:r w:rsidR="00B54EF1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scheduled the set </w:t>
      </w:r>
      <w:r w:rsidR="00BF1205">
        <w:rPr>
          <w:rFonts w:ascii="Century Gothic" w:eastAsia="Century Gothic" w:hAnsi="Century Gothic" w:cs="Century Gothic"/>
          <w:sz w:val="25"/>
          <w:szCs w:val="25"/>
          <w:highlight w:val="white"/>
        </w:rPr>
        <w:t>fixed dates for our visits that suited the teacher.</w:t>
      </w:r>
      <w:r w:rsidR="007F7664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5D164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Each session lasted for 2 school hours (45 min for each session with a break </w:t>
      </w:r>
      <w:proofErr w:type="gramStart"/>
      <w:r w:rsidR="005D164F">
        <w:rPr>
          <w:rFonts w:ascii="Century Gothic" w:eastAsia="Century Gothic" w:hAnsi="Century Gothic" w:cs="Century Gothic"/>
          <w:sz w:val="25"/>
          <w:szCs w:val="25"/>
          <w:highlight w:val="white"/>
        </w:rPr>
        <w:t>half way</w:t>
      </w:r>
      <w:proofErr w:type="gramEnd"/>
      <w:r w:rsidR="005D164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). </w:t>
      </w:r>
      <w:r w:rsidR="002861B4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teacher looked through the content including the competences and </w:t>
      </w:r>
      <w:r w:rsidR="00374363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decided which competences would be the most suited for the class. For example, </w:t>
      </w:r>
      <w:r w:rsidR="00954471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as all the students were new to each other, </w:t>
      </w:r>
      <w:r w:rsidR="00374363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she thought that a good way to start was to choose the </w:t>
      </w:r>
      <w:r w:rsidR="00DE0876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multiculturalism competence (the food example), as this would be a good opportunity for the children to present their culture and talk with others about </w:t>
      </w:r>
      <w:r w:rsidR="004D47B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it and </w:t>
      </w:r>
      <w:r w:rsidR="00AF605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exchange cultural experience related to food. </w:t>
      </w:r>
    </w:p>
    <w:p w14:paraId="74103011" w14:textId="04C32B61" w:rsidR="000F65C1" w:rsidRDefault="0003070B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At the end of the </w:t>
      </w:r>
      <w:r w:rsidR="00E33429">
        <w:rPr>
          <w:rFonts w:ascii="Century Gothic" w:eastAsia="Century Gothic" w:hAnsi="Century Gothic" w:cs="Century Gothic"/>
          <w:sz w:val="25"/>
          <w:szCs w:val="25"/>
          <w:highlight w:val="white"/>
        </w:rPr>
        <w:t>semester,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we </w:t>
      </w:r>
      <w:r w:rsidR="00E33429">
        <w:rPr>
          <w:rFonts w:ascii="Century Gothic" w:eastAsia="Century Gothic" w:hAnsi="Century Gothic" w:cs="Century Gothic"/>
          <w:sz w:val="25"/>
          <w:szCs w:val="25"/>
          <w:highlight w:val="white"/>
        </w:rPr>
        <w:t>had social event including bowling and pizza and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a</w:t>
      </w:r>
      <w:r w:rsidR="00607CE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joint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exhibition </w:t>
      </w:r>
      <w:r w:rsidR="0070119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inviting the students and their parents from the schools and institutions involved in the project. </w:t>
      </w:r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During the exhibition we showed </w:t>
      </w:r>
      <w:r w:rsidR="00315ECA">
        <w:rPr>
          <w:rFonts w:ascii="Century Gothic" w:eastAsia="Century Gothic" w:hAnsi="Century Gothic" w:cs="Century Gothic"/>
          <w:sz w:val="25"/>
          <w:szCs w:val="25"/>
          <w:highlight w:val="white"/>
        </w:rPr>
        <w:t>a</w:t>
      </w:r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slideshow with </w:t>
      </w:r>
      <w:proofErr w:type="gramStart"/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>all of</w:t>
      </w:r>
      <w:proofErr w:type="gramEnd"/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the </w:t>
      </w:r>
      <w:r w:rsidR="00E33429">
        <w:rPr>
          <w:rFonts w:ascii="Century Gothic" w:eastAsia="Century Gothic" w:hAnsi="Century Gothic" w:cs="Century Gothic"/>
          <w:sz w:val="25"/>
          <w:szCs w:val="25"/>
          <w:highlight w:val="white"/>
        </w:rPr>
        <w:t>students’</w:t>
      </w:r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products created during the sessions. </w:t>
      </w:r>
      <w:r w:rsidR="00315ECA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students were also </w:t>
      </w:r>
      <w:r w:rsidR="00062618">
        <w:rPr>
          <w:rFonts w:ascii="Century Gothic" w:eastAsia="Century Gothic" w:hAnsi="Century Gothic" w:cs="Century Gothic"/>
          <w:sz w:val="25"/>
          <w:szCs w:val="25"/>
          <w:highlight w:val="white"/>
        </w:rPr>
        <w:t>given</w:t>
      </w:r>
      <w:r w:rsidR="00315ECA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diplomas for participation in the project.</w:t>
      </w:r>
      <w:r w:rsidR="0070119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</w:p>
    <w:p w14:paraId="74103012" w14:textId="77777777" w:rsidR="000F65C1" w:rsidRDefault="0003070B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lesson </w:t>
      </w:r>
      <w:proofErr w:type="gramStart"/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>learned</w:t>
      </w:r>
      <w:proofErr w:type="gramEnd"/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 </w:t>
      </w:r>
    </w:p>
    <w:p w14:paraId="610D7095" w14:textId="64899C15" w:rsidR="00062618" w:rsidRDefault="0003070B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Success factors: </w:t>
      </w:r>
      <w:r w:rsidR="00062618" w:rsidRPr="0006261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teacher knew the students </w:t>
      </w:r>
      <w:r w:rsidR="004D76FA" w:rsidRPr="00062618">
        <w:rPr>
          <w:rFonts w:ascii="Century Gothic" w:eastAsia="Century Gothic" w:hAnsi="Century Gothic" w:cs="Century Gothic"/>
          <w:sz w:val="25"/>
          <w:szCs w:val="25"/>
          <w:highlight w:val="white"/>
        </w:rPr>
        <w:t>best,</w:t>
      </w:r>
      <w:r w:rsidR="00062618" w:rsidRPr="0006261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so </w:t>
      </w:r>
      <w:r w:rsidR="0037466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she decided on the competences that the students were going to work </w:t>
      </w:r>
      <w:r w:rsidR="00477776">
        <w:rPr>
          <w:rFonts w:ascii="Century Gothic" w:eastAsia="Century Gothic" w:hAnsi="Century Gothic" w:cs="Century Gothic"/>
          <w:sz w:val="25"/>
          <w:szCs w:val="25"/>
          <w:highlight w:val="white"/>
        </w:rPr>
        <w:t>with,</w:t>
      </w:r>
      <w:r w:rsidR="0037466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and she also paired the </w:t>
      </w:r>
      <w:r w:rsidR="00C527B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buddy-teams (two and two). </w:t>
      </w:r>
      <w:r w:rsidR="002C16A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fact that the teacher could </w:t>
      </w:r>
      <w:r w:rsidR="0018297B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decide on the competences made it a more </w:t>
      </w:r>
      <w:r w:rsidR="00AD3DA9">
        <w:rPr>
          <w:rFonts w:ascii="Century Gothic" w:eastAsia="Century Gothic" w:hAnsi="Century Gothic" w:cs="Century Gothic"/>
          <w:sz w:val="25"/>
          <w:szCs w:val="25"/>
          <w:highlight w:val="white"/>
        </w:rPr>
        <w:t>natural</w:t>
      </w:r>
      <w:r w:rsidR="0018297B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fit to the </w:t>
      </w:r>
      <w:r w:rsidR="00AD3DA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school curriculum. </w:t>
      </w:r>
      <w:r w:rsidR="0018297B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Allowing the teacher to pair the students together has created a better classroom </w:t>
      </w:r>
      <w:r w:rsidR="0018297B">
        <w:rPr>
          <w:rFonts w:ascii="Century Gothic" w:eastAsia="Century Gothic" w:hAnsi="Century Gothic" w:cs="Century Gothic"/>
          <w:sz w:val="25"/>
          <w:szCs w:val="25"/>
          <w:highlight w:val="white"/>
        </w:rPr>
        <w:lastRenderedPageBreak/>
        <w:t xml:space="preserve">environment </w:t>
      </w:r>
      <w:r w:rsidR="00AD3DA9">
        <w:rPr>
          <w:rFonts w:ascii="Century Gothic" w:eastAsia="Century Gothic" w:hAnsi="Century Gothic" w:cs="Century Gothic"/>
          <w:sz w:val="25"/>
          <w:szCs w:val="25"/>
          <w:highlight w:val="white"/>
        </w:rPr>
        <w:t>as she intentionally paired the newer students with t</w:t>
      </w:r>
      <w:r w:rsidR="007D3029">
        <w:rPr>
          <w:rFonts w:ascii="Century Gothic" w:eastAsia="Century Gothic" w:hAnsi="Century Gothic" w:cs="Century Gothic"/>
          <w:sz w:val="25"/>
          <w:szCs w:val="25"/>
          <w:highlight w:val="white"/>
        </w:rPr>
        <w:t>he more established students</w:t>
      </w:r>
      <w:r w:rsidR="004D76FA">
        <w:rPr>
          <w:rFonts w:ascii="Century Gothic" w:eastAsia="Century Gothic" w:hAnsi="Century Gothic" w:cs="Century Gothic"/>
          <w:sz w:val="25"/>
          <w:szCs w:val="25"/>
          <w:highlight w:val="white"/>
        </w:rPr>
        <w:t>. Example: the children were able to draw on each other´s cultural/language resources during the language quiz</w:t>
      </w:r>
      <w:r w:rsidR="00477776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. They engaged in the activity with enthusiasm. </w:t>
      </w:r>
    </w:p>
    <w:p w14:paraId="394F6437" w14:textId="2C329D31" w:rsidR="006B6285" w:rsidRDefault="00303DEF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The teacher allowed</w:t>
      </w:r>
      <w:r w:rsidR="006B628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the children to talk freely with each other and walk around the classroom between the teams and get inspiration from each other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which she thinks was</w:t>
      </w:r>
      <w:r w:rsidR="001257E6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a big facilitator of peer-learning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.</w:t>
      </w:r>
    </w:p>
    <w:p w14:paraId="30C3BAE7" w14:textId="3A0355EF" w:rsidR="004878EA" w:rsidRPr="00062618" w:rsidRDefault="004878EA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teacher </w:t>
      </w:r>
      <w:r w:rsidR="003E69A3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organized the group tour to the social event organized in the end of the pilot. This gave the children the opportunity to learn how to navigate in the new city. </w:t>
      </w:r>
    </w:p>
    <w:p w14:paraId="40F79506" w14:textId="77777777" w:rsidR="00603123" w:rsidRDefault="0003070B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Barriers: </w:t>
      </w:r>
      <w:r w:rsidR="00756196">
        <w:rPr>
          <w:rFonts w:ascii="Century Gothic" w:eastAsia="Century Gothic" w:hAnsi="Century Gothic" w:cs="Century Gothic"/>
          <w:sz w:val="25"/>
          <w:szCs w:val="25"/>
          <w:highlight w:val="white"/>
        </w:rPr>
        <w:t>The platform is heavily dependent on the good provision of internet. Once the connection was unstable</w:t>
      </w:r>
      <w:r w:rsidR="00A555B1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, the </w:t>
      </w:r>
      <w:r w:rsidR="00737E82">
        <w:rPr>
          <w:rFonts w:ascii="Century Gothic" w:eastAsia="Century Gothic" w:hAnsi="Century Gothic" w:cs="Century Gothic"/>
          <w:sz w:val="25"/>
          <w:szCs w:val="25"/>
          <w:highlight w:val="white"/>
        </w:rPr>
        <w:t>whole classroom was stuck</w:t>
      </w:r>
      <w:r w:rsidR="00603123">
        <w:rPr>
          <w:rFonts w:ascii="Century Gothic" w:eastAsia="Century Gothic" w:hAnsi="Century Gothic" w:cs="Century Gothic"/>
          <w:sz w:val="25"/>
          <w:szCs w:val="25"/>
          <w:highlight w:val="white"/>
        </w:rPr>
        <w:t>.</w:t>
      </w:r>
    </w:p>
    <w:p w14:paraId="6FF9EE19" w14:textId="0AFC25CA" w:rsidR="00603123" w:rsidRDefault="0003070B">
      <w:pPr>
        <w:spacing w:after="240"/>
        <w:jc w:val="both"/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suggestions for you: </w:t>
      </w:r>
    </w:p>
    <w:p w14:paraId="6C905940" w14:textId="535D6F25" w:rsidR="00603123" w:rsidRPr="0061490F" w:rsidRDefault="00603123">
      <w:pPr>
        <w:spacing w:after="240"/>
        <w:jc w:val="both"/>
        <w:rPr>
          <w:rFonts w:ascii="Century Gothic" w:eastAsia="Century Gothic" w:hAnsi="Century Gothic" w:cs="Century Gothic"/>
          <w:bCs/>
          <w:sz w:val="25"/>
          <w:szCs w:val="25"/>
          <w:highlight w:val="white"/>
        </w:rPr>
      </w:pPr>
      <w:r w:rsidRPr="0061490F">
        <w:rPr>
          <w:rFonts w:ascii="Century Gothic" w:eastAsia="Century Gothic" w:hAnsi="Century Gothic" w:cs="Century Gothic"/>
          <w:bCs/>
          <w:sz w:val="25"/>
          <w:szCs w:val="25"/>
          <w:highlight w:val="white"/>
        </w:rPr>
        <w:t xml:space="preserve">It´s important that you chose the content </w:t>
      </w:r>
      <w:r w:rsidR="0061490F" w:rsidRPr="0061490F">
        <w:rPr>
          <w:rFonts w:ascii="Century Gothic" w:eastAsia="Century Gothic" w:hAnsi="Century Gothic" w:cs="Century Gothic"/>
          <w:bCs/>
          <w:sz w:val="25"/>
          <w:szCs w:val="25"/>
          <w:highlight w:val="white"/>
        </w:rPr>
        <w:t>that i</w:t>
      </w:r>
      <w:r w:rsidR="0061490F">
        <w:rPr>
          <w:rFonts w:ascii="Century Gothic" w:eastAsia="Century Gothic" w:hAnsi="Century Gothic" w:cs="Century Gothic"/>
          <w:bCs/>
          <w:sz w:val="25"/>
          <w:szCs w:val="25"/>
          <w:highlight w:val="white"/>
        </w:rPr>
        <w:t xml:space="preserve">s somehow related to the curriculum </w:t>
      </w:r>
      <w:r w:rsidR="003A3447">
        <w:rPr>
          <w:rFonts w:ascii="Century Gothic" w:eastAsia="Century Gothic" w:hAnsi="Century Gothic" w:cs="Century Gothic"/>
          <w:bCs/>
          <w:sz w:val="25"/>
          <w:szCs w:val="25"/>
          <w:highlight w:val="white"/>
        </w:rPr>
        <w:t xml:space="preserve">so that if there are technical challenges, the teacher can switch to ordinary activities. </w:t>
      </w:r>
    </w:p>
    <w:p w14:paraId="74103016" w14:textId="77777777" w:rsidR="000F65C1" w:rsidRDefault="000F65C1">
      <w:pPr>
        <w:spacing w:after="240"/>
        <w:jc w:val="both"/>
        <w:rPr>
          <w:sz w:val="28"/>
          <w:szCs w:val="28"/>
        </w:rPr>
      </w:pPr>
    </w:p>
    <w:sectPr w:rsidR="000F65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1441" w14:textId="77777777" w:rsidR="004B51B1" w:rsidRDefault="004B51B1">
      <w:r>
        <w:separator/>
      </w:r>
    </w:p>
  </w:endnote>
  <w:endnote w:type="continuationSeparator" w:id="0">
    <w:p w14:paraId="7A1C6DB0" w14:textId="77777777" w:rsidR="004B51B1" w:rsidRDefault="004B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9" w14:textId="77777777" w:rsidR="000F65C1" w:rsidRDefault="000F6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A" w14:textId="1AD0C995" w:rsidR="000F65C1" w:rsidRDefault="00FE19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FE19AD">
      <w:rPr>
        <w:color w:val="000000"/>
      </w:rPr>
      <w:drawing>
        <wp:inline distT="0" distB="0" distL="0" distR="0" wp14:anchorId="56D21FC9" wp14:editId="0E9A54B5">
          <wp:extent cx="6116320" cy="429895"/>
          <wp:effectExtent l="0" t="0" r="5080" b="1905"/>
          <wp:docPr id="700682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6822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C" w14:textId="6F273B06" w:rsidR="000F65C1" w:rsidRDefault="00FE19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066"/>
      </w:tabs>
      <w:rPr>
        <w:color w:val="000000"/>
      </w:rPr>
    </w:pPr>
    <w:r w:rsidRPr="00FE19AD">
      <w:rPr>
        <w:color w:val="000000"/>
      </w:rPr>
      <w:drawing>
        <wp:inline distT="0" distB="0" distL="0" distR="0" wp14:anchorId="4F104A5E" wp14:editId="7DE8C676">
          <wp:extent cx="6116320" cy="429895"/>
          <wp:effectExtent l="0" t="0" r="5080" b="1905"/>
          <wp:docPr id="18967521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7521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30B3" w14:textId="77777777" w:rsidR="004B51B1" w:rsidRDefault="004B51B1">
      <w:r>
        <w:separator/>
      </w:r>
    </w:p>
  </w:footnote>
  <w:footnote w:type="continuationSeparator" w:id="0">
    <w:p w14:paraId="08A41D06" w14:textId="77777777" w:rsidR="004B51B1" w:rsidRDefault="004B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7" w14:textId="77777777" w:rsidR="000F65C1" w:rsidRDefault="000F6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8" w14:textId="77777777" w:rsidR="000F65C1" w:rsidRDefault="000F6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B" w14:textId="77777777" w:rsidR="000F65C1" w:rsidRDefault="000307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noProof/>
        <w:color w:val="000000"/>
      </w:rPr>
      <w:drawing>
        <wp:inline distT="0" distB="0" distL="0" distR="0" wp14:anchorId="7410301F" wp14:editId="74103020">
          <wp:extent cx="1441645" cy="1256641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45" cy="1256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C1"/>
    <w:rsid w:val="0003070B"/>
    <w:rsid w:val="00062618"/>
    <w:rsid w:val="0009540C"/>
    <w:rsid w:val="000F6433"/>
    <w:rsid w:val="000F65C1"/>
    <w:rsid w:val="001257E6"/>
    <w:rsid w:val="0018297B"/>
    <w:rsid w:val="00190020"/>
    <w:rsid w:val="002861B4"/>
    <w:rsid w:val="002C16AF"/>
    <w:rsid w:val="002C6A4E"/>
    <w:rsid w:val="002F432D"/>
    <w:rsid w:val="00303DEF"/>
    <w:rsid w:val="00315ECA"/>
    <w:rsid w:val="00374363"/>
    <w:rsid w:val="00374665"/>
    <w:rsid w:val="003A3447"/>
    <w:rsid w:val="003B414E"/>
    <w:rsid w:val="003E69A3"/>
    <w:rsid w:val="00477776"/>
    <w:rsid w:val="004878EA"/>
    <w:rsid w:val="004B51B1"/>
    <w:rsid w:val="004D47B7"/>
    <w:rsid w:val="004D76FA"/>
    <w:rsid w:val="005A2977"/>
    <w:rsid w:val="005D164F"/>
    <w:rsid w:val="00603123"/>
    <w:rsid w:val="00607CE9"/>
    <w:rsid w:val="0061490F"/>
    <w:rsid w:val="006843F8"/>
    <w:rsid w:val="006B03B0"/>
    <w:rsid w:val="006B5DB5"/>
    <w:rsid w:val="006B6285"/>
    <w:rsid w:val="007003EC"/>
    <w:rsid w:val="0070119F"/>
    <w:rsid w:val="00737E82"/>
    <w:rsid w:val="007472DA"/>
    <w:rsid w:val="00756196"/>
    <w:rsid w:val="007D3029"/>
    <w:rsid w:val="007F6648"/>
    <w:rsid w:val="007F7664"/>
    <w:rsid w:val="008068F8"/>
    <w:rsid w:val="0081701A"/>
    <w:rsid w:val="00954471"/>
    <w:rsid w:val="00A555B1"/>
    <w:rsid w:val="00A62509"/>
    <w:rsid w:val="00AD3DA9"/>
    <w:rsid w:val="00AF6057"/>
    <w:rsid w:val="00B54EF1"/>
    <w:rsid w:val="00B8717E"/>
    <w:rsid w:val="00BA1BEF"/>
    <w:rsid w:val="00BC25CE"/>
    <w:rsid w:val="00BF1205"/>
    <w:rsid w:val="00C527B7"/>
    <w:rsid w:val="00D57AF7"/>
    <w:rsid w:val="00DD7215"/>
    <w:rsid w:val="00DE0876"/>
    <w:rsid w:val="00E2590B"/>
    <w:rsid w:val="00E33429"/>
    <w:rsid w:val="00F22BC8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103007"/>
  <w15:docId w15:val="{9E1E2D3D-F1CB-154A-9FD8-CDDA352D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2B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4B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01"/>
  </w:style>
  <w:style w:type="paragraph" w:styleId="Footer">
    <w:name w:val="footer"/>
    <w:basedOn w:val="Normal"/>
    <w:link w:val="FooterChar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0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3HePSbPnDk4AcP16PLCUdnO17g==">AMUW2mVi4WosjDkwbUCg5fQw387aYBFT4CMuYFBclT7YfaKCpYHYoUNABTyDatKT/Xj97FDasg+0MYDK/m01aAxUImR1hfOFiglJeIExoo+PiGKRrCLhH0U=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134ce-9405-4d1c-ba6a-b1846118b5c1" xsi:nil="true"/>
    <lcf76f155ced4ddcb4097134ff3c332f xmlns="e34c5252-a565-4429-aeed-d3acf7f2a5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93D129ED4C94591CB20B98A7E8DB3" ma:contentTypeVersion="17" ma:contentTypeDescription="Create a new document." ma:contentTypeScope="" ma:versionID="eabab879d554b6ef1629ffea24dbb4fb">
  <xsd:schema xmlns:xsd="http://www.w3.org/2001/XMLSchema" xmlns:xs="http://www.w3.org/2001/XMLSchema" xmlns:p="http://schemas.microsoft.com/office/2006/metadata/properties" xmlns:ns2="e34c5252-a565-4429-aeed-d3acf7f2a546" xmlns:ns3="8b1134ce-9405-4d1c-ba6a-b1846118b5c1" targetNamespace="http://schemas.microsoft.com/office/2006/metadata/properties" ma:root="true" ma:fieldsID="5d50b8b64c9603d1dd17c7c4339861a6" ns2:_="" ns3:_="">
    <xsd:import namespace="e34c5252-a565-4429-aeed-d3acf7f2a546"/>
    <xsd:import namespace="8b1134ce-9405-4d1c-ba6a-b1846118b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5252-a565-4429-aeed-d3acf7f2a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134ce-9405-4d1c-ba6a-b1846118b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73412c-6272-42e0-af4b-797ebed8f3df}" ma:internalName="TaxCatchAll" ma:showField="CatchAllData" ma:web="8b1134ce-9405-4d1c-ba6a-b1846118b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B953E7-DBCA-437E-841B-F97CA6120F19}">
  <ds:schemaRefs>
    <ds:schemaRef ds:uri="http://schemas.microsoft.com/office/2006/metadata/properties"/>
    <ds:schemaRef ds:uri="http://schemas.microsoft.com/office/infopath/2007/PartnerControls"/>
    <ds:schemaRef ds:uri="8b1134ce-9405-4d1c-ba6a-b1846118b5c1"/>
    <ds:schemaRef ds:uri="e34c5252-a565-4429-aeed-d3acf7f2a546"/>
  </ds:schemaRefs>
</ds:datastoreItem>
</file>

<file path=customXml/itemProps3.xml><?xml version="1.0" encoding="utf-8"?>
<ds:datastoreItem xmlns:ds="http://schemas.openxmlformats.org/officeDocument/2006/customXml" ds:itemID="{B72C235A-46FE-4CE9-B4A2-92414EAB6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17274-C28C-4243-A761-F5964A93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c5252-a565-4429-aeed-d3acf7f2a546"/>
    <ds:schemaRef ds:uri="8b1134ce-9405-4d1c-ba6a-b1846118b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Justyna Katarzyna Bell</cp:lastModifiedBy>
  <cp:revision>5</cp:revision>
  <dcterms:created xsi:type="dcterms:W3CDTF">2024-01-31T10:52:00Z</dcterms:created>
  <dcterms:modified xsi:type="dcterms:W3CDTF">2024-01-31T11:56:00Z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0x010100AA793D129ED4C94591CB20B98A7E8DB3</vt:lpwstr>
  </property>
  <property fmtid="{D5CDD505-2E9C-101B-9397-08002B2CF9AE}" pid="3" name="MediaServiceImageTags">
    <vt:lpwstr/>
  </property>
</Properties>
</file>